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614333">
      <w:pPr>
        <w:pStyle w:val="Heading1"/>
        <w:spacing w:line="360" w:lineRule="auto"/>
      </w:pPr>
    </w:p>
    <w:p w14:paraId="5241829B" w14:textId="363C66BA" w:rsidR="002E6C2D" w:rsidRPr="002E6C2D" w:rsidRDefault="002E6C2D" w:rsidP="00614333">
      <w:pPr>
        <w:spacing w:line="360" w:lineRule="auto"/>
        <w:rPr>
          <w:lang w:eastAsia="en-US"/>
        </w:rPr>
      </w:pPr>
      <w:r w:rsidRPr="0065381E">
        <w:rPr>
          <w:b/>
          <w:color w:val="0091A5"/>
          <w:sz w:val="28"/>
          <w:szCs w:val="28"/>
        </w:rPr>
        <w:t>Natural Resources Wales permitting decisions</w:t>
      </w:r>
    </w:p>
    <w:p w14:paraId="3232750D" w14:textId="77777777" w:rsidR="00595A18" w:rsidRPr="00595A18" w:rsidRDefault="00595A18" w:rsidP="00614333">
      <w:pPr>
        <w:spacing w:line="360" w:lineRule="auto"/>
        <w:rPr>
          <w:lang w:eastAsia="en-US"/>
        </w:rPr>
      </w:pPr>
    </w:p>
    <w:p w14:paraId="094925A7" w14:textId="77777777" w:rsidR="00E515E5" w:rsidRDefault="00E515E5" w:rsidP="00614333">
      <w:pPr>
        <w:pStyle w:val="Heading1"/>
        <w:spacing w:line="360" w:lineRule="auto"/>
      </w:pPr>
    </w:p>
    <w:p w14:paraId="07B50E35" w14:textId="2E78EDDE" w:rsidR="00E515E5" w:rsidRDefault="00222E4B" w:rsidP="00614333">
      <w:pPr>
        <w:pStyle w:val="RevNo"/>
        <w:spacing w:line="360" w:lineRule="auto"/>
        <w:ind w:left="0"/>
      </w:pPr>
      <w:r w:rsidRPr="00222E4B">
        <w:rPr>
          <w:sz w:val="56"/>
        </w:rPr>
        <w:t>Toyota Motor Manufacturing (UK) Limited</w:t>
      </w:r>
    </w:p>
    <w:p w14:paraId="56361E68" w14:textId="0AA636FC" w:rsidR="00EE51DF" w:rsidRDefault="00EE51DF" w:rsidP="00614333">
      <w:pPr>
        <w:spacing w:line="360" w:lineRule="auto"/>
        <w:rPr>
          <w:lang w:eastAsia="en-US"/>
        </w:rPr>
      </w:pPr>
    </w:p>
    <w:p w14:paraId="7B032C49" w14:textId="77777777" w:rsidR="00EE51DF" w:rsidRPr="00EE51DF" w:rsidRDefault="00EE51DF" w:rsidP="00614333">
      <w:pPr>
        <w:spacing w:line="360" w:lineRule="auto"/>
        <w:rPr>
          <w:lang w:eastAsia="en-US"/>
        </w:rPr>
      </w:pPr>
    </w:p>
    <w:p w14:paraId="40E48D6C" w14:textId="77777777" w:rsidR="00EE51DF" w:rsidRPr="00EE51DF" w:rsidRDefault="00EE51DF" w:rsidP="00614333">
      <w:pPr>
        <w:spacing w:line="360" w:lineRule="auto"/>
        <w:rPr>
          <w:lang w:eastAsia="en-US"/>
        </w:rPr>
      </w:pPr>
    </w:p>
    <w:p w14:paraId="23DA22F8" w14:textId="77777777" w:rsidR="00EE51DF" w:rsidRPr="00EE51DF" w:rsidRDefault="00EE51DF" w:rsidP="00614333">
      <w:pPr>
        <w:spacing w:line="360" w:lineRule="auto"/>
        <w:rPr>
          <w:lang w:eastAsia="en-US"/>
        </w:rPr>
      </w:pPr>
      <w:bookmarkStart w:id="0" w:name="_GoBack"/>
      <w:bookmarkEnd w:id="0"/>
    </w:p>
    <w:p w14:paraId="73C2BE51" w14:textId="77777777" w:rsidR="00EE51DF" w:rsidRPr="00EE51DF" w:rsidRDefault="00EE51DF" w:rsidP="00614333">
      <w:pPr>
        <w:spacing w:line="360" w:lineRule="auto"/>
        <w:rPr>
          <w:lang w:eastAsia="en-US"/>
        </w:rPr>
      </w:pPr>
    </w:p>
    <w:p w14:paraId="1BD3C0A9" w14:textId="77777777" w:rsidR="00EE51DF" w:rsidRPr="00EE51DF" w:rsidRDefault="00EE51DF" w:rsidP="00614333">
      <w:pPr>
        <w:spacing w:line="360" w:lineRule="auto"/>
        <w:rPr>
          <w:lang w:eastAsia="en-US"/>
        </w:rPr>
      </w:pPr>
    </w:p>
    <w:p w14:paraId="0EA71F5D" w14:textId="77777777" w:rsidR="00EE51DF" w:rsidRPr="00EE51DF" w:rsidRDefault="00EE51DF" w:rsidP="00614333">
      <w:pPr>
        <w:spacing w:line="360" w:lineRule="auto"/>
        <w:rPr>
          <w:lang w:eastAsia="en-US"/>
        </w:rPr>
      </w:pPr>
    </w:p>
    <w:p w14:paraId="6C1349E1" w14:textId="77777777" w:rsidR="00EE51DF" w:rsidRPr="00EE51DF" w:rsidRDefault="00EE51DF" w:rsidP="00614333">
      <w:pPr>
        <w:spacing w:line="360" w:lineRule="auto"/>
        <w:rPr>
          <w:lang w:eastAsia="en-US"/>
        </w:rPr>
      </w:pPr>
    </w:p>
    <w:p w14:paraId="78AD6342" w14:textId="77777777" w:rsidR="00EE51DF" w:rsidRPr="00EE51DF" w:rsidRDefault="00EE51DF" w:rsidP="00614333">
      <w:pPr>
        <w:spacing w:line="360" w:lineRule="auto"/>
        <w:rPr>
          <w:lang w:eastAsia="en-US"/>
        </w:rPr>
      </w:pPr>
    </w:p>
    <w:p w14:paraId="76E96BDE" w14:textId="77777777" w:rsidR="00EE51DF" w:rsidRPr="00EE51DF" w:rsidRDefault="00EE51DF" w:rsidP="00614333">
      <w:pPr>
        <w:spacing w:line="360" w:lineRule="auto"/>
        <w:rPr>
          <w:lang w:eastAsia="en-US"/>
        </w:rPr>
      </w:pPr>
    </w:p>
    <w:p w14:paraId="5D21ED7E" w14:textId="77777777" w:rsidR="00EE51DF" w:rsidRPr="00EE51DF" w:rsidRDefault="00EE51DF" w:rsidP="00614333">
      <w:pPr>
        <w:spacing w:line="360" w:lineRule="auto"/>
        <w:rPr>
          <w:lang w:eastAsia="en-US"/>
        </w:rPr>
      </w:pPr>
    </w:p>
    <w:p w14:paraId="2D003A91" w14:textId="77777777" w:rsidR="00EE51DF" w:rsidRPr="00EE51DF" w:rsidRDefault="00EE51DF" w:rsidP="00614333">
      <w:pPr>
        <w:spacing w:line="360" w:lineRule="auto"/>
        <w:rPr>
          <w:lang w:eastAsia="en-US"/>
        </w:rPr>
      </w:pPr>
    </w:p>
    <w:p w14:paraId="25981699" w14:textId="7CD3986D" w:rsidR="00EE51DF" w:rsidRDefault="00EE51DF" w:rsidP="00614333">
      <w:pPr>
        <w:spacing w:line="360" w:lineRule="auto"/>
        <w:rPr>
          <w:lang w:eastAsia="en-US"/>
        </w:rPr>
      </w:pPr>
    </w:p>
    <w:p w14:paraId="5C8B7FF0" w14:textId="68D34AF1" w:rsidR="00EE51DF" w:rsidRDefault="00EE51DF" w:rsidP="00614333">
      <w:pPr>
        <w:tabs>
          <w:tab w:val="left" w:pos="1576"/>
        </w:tabs>
        <w:spacing w:line="360" w:lineRule="auto"/>
        <w:rPr>
          <w:lang w:eastAsia="en-US"/>
        </w:rPr>
      </w:pPr>
      <w:r>
        <w:rPr>
          <w:lang w:eastAsia="en-US"/>
        </w:rPr>
        <w:tab/>
      </w:r>
    </w:p>
    <w:p w14:paraId="232D75CD" w14:textId="220D0707" w:rsidR="00E515E5" w:rsidRPr="00EE51DF" w:rsidRDefault="00EE51DF" w:rsidP="00614333">
      <w:pPr>
        <w:tabs>
          <w:tab w:val="left" w:pos="1576"/>
        </w:tabs>
        <w:spacing w:line="360" w:lineRule="auto"/>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rsidP="00614333">
          <w:pPr>
            <w:pStyle w:val="TOCHeading"/>
            <w:spacing w:line="360" w:lineRule="auto"/>
          </w:pPr>
          <w:r>
            <w:t>Contents</w:t>
          </w:r>
        </w:p>
        <w:p w14:paraId="419F3F8B" w14:textId="629BF89C" w:rsidR="00F611F8"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663921" w:history="1">
            <w:r w:rsidR="00F611F8" w:rsidRPr="000C1B8B">
              <w:rPr>
                <w:rStyle w:val="Hyperlink"/>
                <w:noProof/>
              </w:rPr>
              <w:t>Variation</w:t>
            </w:r>
            <w:r w:rsidR="00F611F8">
              <w:rPr>
                <w:noProof/>
                <w:webHidden/>
              </w:rPr>
              <w:tab/>
            </w:r>
            <w:r w:rsidR="00F611F8">
              <w:rPr>
                <w:noProof/>
                <w:webHidden/>
              </w:rPr>
              <w:fldChar w:fldCharType="begin"/>
            </w:r>
            <w:r w:rsidR="00F611F8">
              <w:rPr>
                <w:noProof/>
                <w:webHidden/>
              </w:rPr>
              <w:instrText xml:space="preserve"> PAGEREF _Toc2663921 \h </w:instrText>
            </w:r>
            <w:r w:rsidR="00F611F8">
              <w:rPr>
                <w:noProof/>
                <w:webHidden/>
              </w:rPr>
            </w:r>
            <w:r w:rsidR="00F611F8">
              <w:rPr>
                <w:noProof/>
                <w:webHidden/>
              </w:rPr>
              <w:fldChar w:fldCharType="separate"/>
            </w:r>
            <w:r w:rsidR="00F611F8">
              <w:rPr>
                <w:noProof/>
                <w:webHidden/>
              </w:rPr>
              <w:t>3</w:t>
            </w:r>
            <w:r w:rsidR="00F611F8">
              <w:rPr>
                <w:noProof/>
                <w:webHidden/>
              </w:rPr>
              <w:fldChar w:fldCharType="end"/>
            </w:r>
          </w:hyperlink>
        </w:p>
        <w:p w14:paraId="15559948" w14:textId="3300C3A0" w:rsidR="00F611F8" w:rsidRDefault="00F611F8">
          <w:pPr>
            <w:pStyle w:val="TOC2"/>
            <w:tabs>
              <w:tab w:val="right" w:leader="dot" w:pos="9016"/>
            </w:tabs>
            <w:rPr>
              <w:rFonts w:asciiTheme="minorHAnsi" w:eastAsiaTheme="minorEastAsia" w:hAnsiTheme="minorHAnsi" w:cstheme="minorBidi"/>
              <w:noProof/>
              <w:sz w:val="22"/>
              <w:szCs w:val="22"/>
            </w:rPr>
          </w:pPr>
          <w:hyperlink w:anchor="_Toc2663922" w:history="1">
            <w:r w:rsidRPr="000C1B8B">
              <w:rPr>
                <w:rStyle w:val="Hyperlink"/>
                <w:noProof/>
              </w:rPr>
              <w:t>variation number is: EPR/BK6483IU/V007</w:t>
            </w:r>
            <w:r>
              <w:rPr>
                <w:noProof/>
                <w:webHidden/>
              </w:rPr>
              <w:tab/>
            </w:r>
            <w:r>
              <w:rPr>
                <w:noProof/>
                <w:webHidden/>
              </w:rPr>
              <w:fldChar w:fldCharType="begin"/>
            </w:r>
            <w:r>
              <w:rPr>
                <w:noProof/>
                <w:webHidden/>
              </w:rPr>
              <w:instrText xml:space="preserve"> PAGEREF _Toc2663922 \h </w:instrText>
            </w:r>
            <w:r>
              <w:rPr>
                <w:noProof/>
                <w:webHidden/>
              </w:rPr>
            </w:r>
            <w:r>
              <w:rPr>
                <w:noProof/>
                <w:webHidden/>
              </w:rPr>
              <w:fldChar w:fldCharType="separate"/>
            </w:r>
            <w:r>
              <w:rPr>
                <w:noProof/>
                <w:webHidden/>
              </w:rPr>
              <w:t>3</w:t>
            </w:r>
            <w:r>
              <w:rPr>
                <w:noProof/>
                <w:webHidden/>
              </w:rPr>
              <w:fldChar w:fldCharType="end"/>
            </w:r>
          </w:hyperlink>
        </w:p>
        <w:p w14:paraId="0FE61435" w14:textId="1D24010F" w:rsidR="00F611F8" w:rsidRDefault="00F611F8">
          <w:pPr>
            <w:pStyle w:val="TOC2"/>
            <w:tabs>
              <w:tab w:val="right" w:leader="dot" w:pos="9016"/>
            </w:tabs>
            <w:rPr>
              <w:rFonts w:asciiTheme="minorHAnsi" w:eastAsiaTheme="minorEastAsia" w:hAnsiTheme="minorHAnsi" w:cstheme="minorBidi"/>
              <w:noProof/>
              <w:sz w:val="22"/>
              <w:szCs w:val="22"/>
            </w:rPr>
          </w:pPr>
          <w:hyperlink w:anchor="_Toc2663923" w:history="1">
            <w:r w:rsidRPr="000C1B8B">
              <w:rPr>
                <w:rStyle w:val="Hyperlink"/>
                <w:noProof/>
              </w:rPr>
              <w:t>The operator is: Toyota Motor Manufacturing (UK) Limited</w:t>
            </w:r>
            <w:r>
              <w:rPr>
                <w:noProof/>
                <w:webHidden/>
              </w:rPr>
              <w:tab/>
            </w:r>
            <w:r>
              <w:rPr>
                <w:noProof/>
                <w:webHidden/>
              </w:rPr>
              <w:fldChar w:fldCharType="begin"/>
            </w:r>
            <w:r>
              <w:rPr>
                <w:noProof/>
                <w:webHidden/>
              </w:rPr>
              <w:instrText xml:space="preserve"> PAGEREF _Toc2663923 \h </w:instrText>
            </w:r>
            <w:r>
              <w:rPr>
                <w:noProof/>
                <w:webHidden/>
              </w:rPr>
            </w:r>
            <w:r>
              <w:rPr>
                <w:noProof/>
                <w:webHidden/>
              </w:rPr>
              <w:fldChar w:fldCharType="separate"/>
            </w:r>
            <w:r>
              <w:rPr>
                <w:noProof/>
                <w:webHidden/>
              </w:rPr>
              <w:t>3</w:t>
            </w:r>
            <w:r>
              <w:rPr>
                <w:noProof/>
                <w:webHidden/>
              </w:rPr>
              <w:fldChar w:fldCharType="end"/>
            </w:r>
          </w:hyperlink>
        </w:p>
        <w:p w14:paraId="08A1FFD0" w14:textId="2354144D" w:rsidR="00F611F8" w:rsidRDefault="00F611F8">
          <w:pPr>
            <w:pStyle w:val="TOC2"/>
            <w:tabs>
              <w:tab w:val="right" w:leader="dot" w:pos="9016"/>
            </w:tabs>
            <w:rPr>
              <w:rFonts w:asciiTheme="minorHAnsi" w:eastAsiaTheme="minorEastAsia" w:hAnsiTheme="minorHAnsi" w:cstheme="minorBidi"/>
              <w:noProof/>
              <w:sz w:val="22"/>
              <w:szCs w:val="22"/>
            </w:rPr>
          </w:pPr>
          <w:hyperlink w:anchor="_Toc2663924" w:history="1">
            <w:r w:rsidRPr="000C1B8B">
              <w:rPr>
                <w:rStyle w:val="Hyperlink"/>
                <w:noProof/>
              </w:rPr>
              <w:t>The Installation is located at: Deeside Engine Casting Plant, Zone 3, Deeside Industrial Estate, Flintshire, CH5 2TW.</w:t>
            </w:r>
            <w:r>
              <w:rPr>
                <w:noProof/>
                <w:webHidden/>
              </w:rPr>
              <w:tab/>
            </w:r>
            <w:r>
              <w:rPr>
                <w:noProof/>
                <w:webHidden/>
              </w:rPr>
              <w:fldChar w:fldCharType="begin"/>
            </w:r>
            <w:r>
              <w:rPr>
                <w:noProof/>
                <w:webHidden/>
              </w:rPr>
              <w:instrText xml:space="preserve"> PAGEREF _Toc2663924 \h </w:instrText>
            </w:r>
            <w:r>
              <w:rPr>
                <w:noProof/>
                <w:webHidden/>
              </w:rPr>
            </w:r>
            <w:r>
              <w:rPr>
                <w:noProof/>
                <w:webHidden/>
              </w:rPr>
              <w:fldChar w:fldCharType="separate"/>
            </w:r>
            <w:r>
              <w:rPr>
                <w:noProof/>
                <w:webHidden/>
              </w:rPr>
              <w:t>3</w:t>
            </w:r>
            <w:r>
              <w:rPr>
                <w:noProof/>
                <w:webHidden/>
              </w:rPr>
              <w:fldChar w:fldCharType="end"/>
            </w:r>
          </w:hyperlink>
        </w:p>
        <w:p w14:paraId="49DF77C6" w14:textId="0F8B066A" w:rsidR="00F611F8" w:rsidRDefault="00F611F8">
          <w:pPr>
            <w:pStyle w:val="TOC1"/>
            <w:tabs>
              <w:tab w:val="right" w:leader="dot" w:pos="9016"/>
            </w:tabs>
            <w:rPr>
              <w:rFonts w:asciiTheme="minorHAnsi" w:eastAsiaTheme="minorEastAsia" w:hAnsiTheme="minorHAnsi" w:cstheme="minorBidi"/>
              <w:noProof/>
              <w:sz w:val="22"/>
              <w:szCs w:val="22"/>
            </w:rPr>
          </w:pPr>
          <w:hyperlink w:anchor="_Toc2663925" w:history="1">
            <w:r w:rsidRPr="000C1B8B">
              <w:rPr>
                <w:rStyle w:val="Hyperlink"/>
                <w:noProof/>
              </w:rPr>
              <w:t>Key issues of the decision</w:t>
            </w:r>
            <w:r>
              <w:rPr>
                <w:noProof/>
                <w:webHidden/>
              </w:rPr>
              <w:tab/>
            </w:r>
            <w:r>
              <w:rPr>
                <w:noProof/>
                <w:webHidden/>
              </w:rPr>
              <w:fldChar w:fldCharType="begin"/>
            </w:r>
            <w:r>
              <w:rPr>
                <w:noProof/>
                <w:webHidden/>
              </w:rPr>
              <w:instrText xml:space="preserve"> PAGEREF _Toc2663925 \h </w:instrText>
            </w:r>
            <w:r>
              <w:rPr>
                <w:noProof/>
                <w:webHidden/>
              </w:rPr>
            </w:r>
            <w:r>
              <w:rPr>
                <w:noProof/>
                <w:webHidden/>
              </w:rPr>
              <w:fldChar w:fldCharType="separate"/>
            </w:r>
            <w:r>
              <w:rPr>
                <w:noProof/>
                <w:webHidden/>
              </w:rPr>
              <w:t>4</w:t>
            </w:r>
            <w:r>
              <w:rPr>
                <w:noProof/>
                <w:webHidden/>
              </w:rPr>
              <w:fldChar w:fldCharType="end"/>
            </w:r>
          </w:hyperlink>
        </w:p>
        <w:p w14:paraId="1D02BD06" w14:textId="111AB72E"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26" w:history="1">
            <w:r w:rsidRPr="000C1B8B">
              <w:rPr>
                <w:rStyle w:val="Hyperlink"/>
                <w:noProof/>
              </w:rPr>
              <w:t>Receipt of application</w:t>
            </w:r>
            <w:r>
              <w:rPr>
                <w:noProof/>
                <w:webHidden/>
              </w:rPr>
              <w:tab/>
            </w:r>
            <w:r>
              <w:rPr>
                <w:noProof/>
                <w:webHidden/>
              </w:rPr>
              <w:fldChar w:fldCharType="begin"/>
            </w:r>
            <w:r>
              <w:rPr>
                <w:noProof/>
                <w:webHidden/>
              </w:rPr>
              <w:instrText xml:space="preserve"> PAGEREF _Toc2663926 \h </w:instrText>
            </w:r>
            <w:r>
              <w:rPr>
                <w:noProof/>
                <w:webHidden/>
              </w:rPr>
            </w:r>
            <w:r>
              <w:rPr>
                <w:noProof/>
                <w:webHidden/>
              </w:rPr>
              <w:fldChar w:fldCharType="separate"/>
            </w:r>
            <w:r>
              <w:rPr>
                <w:noProof/>
                <w:webHidden/>
              </w:rPr>
              <w:t>4</w:t>
            </w:r>
            <w:r>
              <w:rPr>
                <w:noProof/>
                <w:webHidden/>
              </w:rPr>
              <w:fldChar w:fldCharType="end"/>
            </w:r>
          </w:hyperlink>
        </w:p>
        <w:p w14:paraId="0D1A5DB5" w14:textId="5FE5FF1B"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27" w:history="1">
            <w:r w:rsidRPr="000C1B8B">
              <w:rPr>
                <w:rStyle w:val="Hyperlink"/>
                <w:noProof/>
              </w:rPr>
              <w:t>Consultation</w:t>
            </w:r>
            <w:r>
              <w:rPr>
                <w:noProof/>
                <w:webHidden/>
              </w:rPr>
              <w:tab/>
            </w:r>
            <w:r>
              <w:rPr>
                <w:noProof/>
                <w:webHidden/>
              </w:rPr>
              <w:fldChar w:fldCharType="begin"/>
            </w:r>
            <w:r>
              <w:rPr>
                <w:noProof/>
                <w:webHidden/>
              </w:rPr>
              <w:instrText xml:space="preserve"> PAGEREF _Toc2663927 \h </w:instrText>
            </w:r>
            <w:r>
              <w:rPr>
                <w:noProof/>
                <w:webHidden/>
              </w:rPr>
            </w:r>
            <w:r>
              <w:rPr>
                <w:noProof/>
                <w:webHidden/>
              </w:rPr>
              <w:fldChar w:fldCharType="separate"/>
            </w:r>
            <w:r>
              <w:rPr>
                <w:noProof/>
                <w:webHidden/>
              </w:rPr>
              <w:t>4</w:t>
            </w:r>
            <w:r>
              <w:rPr>
                <w:noProof/>
                <w:webHidden/>
              </w:rPr>
              <w:fldChar w:fldCharType="end"/>
            </w:r>
          </w:hyperlink>
        </w:p>
        <w:p w14:paraId="4789AA04" w14:textId="3DAECE19"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28" w:history="1">
            <w:r w:rsidRPr="000C1B8B">
              <w:rPr>
                <w:rStyle w:val="Hyperlink"/>
                <w:noProof/>
              </w:rPr>
              <w:t>The Facility</w:t>
            </w:r>
            <w:r>
              <w:rPr>
                <w:noProof/>
                <w:webHidden/>
              </w:rPr>
              <w:tab/>
            </w:r>
            <w:r>
              <w:rPr>
                <w:noProof/>
                <w:webHidden/>
              </w:rPr>
              <w:fldChar w:fldCharType="begin"/>
            </w:r>
            <w:r>
              <w:rPr>
                <w:noProof/>
                <w:webHidden/>
              </w:rPr>
              <w:instrText xml:space="preserve"> PAGEREF _Toc2663928 \h </w:instrText>
            </w:r>
            <w:r>
              <w:rPr>
                <w:noProof/>
                <w:webHidden/>
              </w:rPr>
            </w:r>
            <w:r>
              <w:rPr>
                <w:noProof/>
                <w:webHidden/>
              </w:rPr>
              <w:fldChar w:fldCharType="separate"/>
            </w:r>
            <w:r>
              <w:rPr>
                <w:noProof/>
                <w:webHidden/>
              </w:rPr>
              <w:t>4</w:t>
            </w:r>
            <w:r>
              <w:rPr>
                <w:noProof/>
                <w:webHidden/>
              </w:rPr>
              <w:fldChar w:fldCharType="end"/>
            </w:r>
          </w:hyperlink>
        </w:p>
        <w:p w14:paraId="074C3D50" w14:textId="0E336BD4"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29" w:history="1">
            <w:r w:rsidRPr="000C1B8B">
              <w:rPr>
                <w:rStyle w:val="Hyperlink"/>
                <w:noProof/>
              </w:rPr>
              <w:t>Proposed changes</w:t>
            </w:r>
            <w:r>
              <w:rPr>
                <w:noProof/>
                <w:webHidden/>
              </w:rPr>
              <w:tab/>
            </w:r>
            <w:r>
              <w:rPr>
                <w:noProof/>
                <w:webHidden/>
              </w:rPr>
              <w:fldChar w:fldCharType="begin"/>
            </w:r>
            <w:r>
              <w:rPr>
                <w:noProof/>
                <w:webHidden/>
              </w:rPr>
              <w:instrText xml:space="preserve"> PAGEREF _Toc2663929 \h </w:instrText>
            </w:r>
            <w:r>
              <w:rPr>
                <w:noProof/>
                <w:webHidden/>
              </w:rPr>
            </w:r>
            <w:r>
              <w:rPr>
                <w:noProof/>
                <w:webHidden/>
              </w:rPr>
              <w:fldChar w:fldCharType="separate"/>
            </w:r>
            <w:r>
              <w:rPr>
                <w:noProof/>
                <w:webHidden/>
              </w:rPr>
              <w:t>5</w:t>
            </w:r>
            <w:r>
              <w:rPr>
                <w:noProof/>
                <w:webHidden/>
              </w:rPr>
              <w:fldChar w:fldCharType="end"/>
            </w:r>
          </w:hyperlink>
        </w:p>
        <w:p w14:paraId="12D8E215" w14:textId="05FC59E3"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30" w:history="1">
            <w:r w:rsidRPr="000C1B8B">
              <w:rPr>
                <w:rStyle w:val="Hyperlink"/>
                <w:noProof/>
              </w:rPr>
              <w:t>Legislation</w:t>
            </w:r>
            <w:r>
              <w:rPr>
                <w:noProof/>
                <w:webHidden/>
              </w:rPr>
              <w:tab/>
            </w:r>
            <w:r>
              <w:rPr>
                <w:noProof/>
                <w:webHidden/>
              </w:rPr>
              <w:fldChar w:fldCharType="begin"/>
            </w:r>
            <w:r>
              <w:rPr>
                <w:noProof/>
                <w:webHidden/>
              </w:rPr>
              <w:instrText xml:space="preserve"> PAGEREF _Toc2663930 \h </w:instrText>
            </w:r>
            <w:r>
              <w:rPr>
                <w:noProof/>
                <w:webHidden/>
              </w:rPr>
            </w:r>
            <w:r>
              <w:rPr>
                <w:noProof/>
                <w:webHidden/>
              </w:rPr>
              <w:fldChar w:fldCharType="separate"/>
            </w:r>
            <w:r>
              <w:rPr>
                <w:noProof/>
                <w:webHidden/>
              </w:rPr>
              <w:t>5</w:t>
            </w:r>
            <w:r>
              <w:rPr>
                <w:noProof/>
                <w:webHidden/>
              </w:rPr>
              <w:fldChar w:fldCharType="end"/>
            </w:r>
          </w:hyperlink>
        </w:p>
        <w:p w14:paraId="25660610" w14:textId="661F0ECA"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31" w:history="1">
            <w:r w:rsidRPr="000C1B8B">
              <w:rPr>
                <w:rStyle w:val="Hyperlink"/>
                <w:noProof/>
              </w:rPr>
              <w:t>Monitoring</w:t>
            </w:r>
            <w:r>
              <w:rPr>
                <w:noProof/>
                <w:webHidden/>
              </w:rPr>
              <w:tab/>
            </w:r>
            <w:r>
              <w:rPr>
                <w:noProof/>
                <w:webHidden/>
              </w:rPr>
              <w:fldChar w:fldCharType="begin"/>
            </w:r>
            <w:r>
              <w:rPr>
                <w:noProof/>
                <w:webHidden/>
              </w:rPr>
              <w:instrText xml:space="preserve"> PAGEREF _Toc2663931 \h </w:instrText>
            </w:r>
            <w:r>
              <w:rPr>
                <w:noProof/>
                <w:webHidden/>
              </w:rPr>
            </w:r>
            <w:r>
              <w:rPr>
                <w:noProof/>
                <w:webHidden/>
              </w:rPr>
              <w:fldChar w:fldCharType="separate"/>
            </w:r>
            <w:r>
              <w:rPr>
                <w:noProof/>
                <w:webHidden/>
              </w:rPr>
              <w:t>6</w:t>
            </w:r>
            <w:r>
              <w:rPr>
                <w:noProof/>
                <w:webHidden/>
              </w:rPr>
              <w:fldChar w:fldCharType="end"/>
            </w:r>
          </w:hyperlink>
        </w:p>
        <w:p w14:paraId="560363C3" w14:textId="638EF9EA"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32" w:history="1">
            <w:r w:rsidRPr="000C1B8B">
              <w:rPr>
                <w:rStyle w:val="Hyperlink"/>
                <w:noProof/>
              </w:rPr>
              <w:t>Emission limits</w:t>
            </w:r>
            <w:r>
              <w:rPr>
                <w:noProof/>
                <w:webHidden/>
              </w:rPr>
              <w:tab/>
            </w:r>
            <w:r>
              <w:rPr>
                <w:noProof/>
                <w:webHidden/>
              </w:rPr>
              <w:fldChar w:fldCharType="begin"/>
            </w:r>
            <w:r>
              <w:rPr>
                <w:noProof/>
                <w:webHidden/>
              </w:rPr>
              <w:instrText xml:space="preserve"> PAGEREF _Toc2663932 \h </w:instrText>
            </w:r>
            <w:r>
              <w:rPr>
                <w:noProof/>
                <w:webHidden/>
              </w:rPr>
            </w:r>
            <w:r>
              <w:rPr>
                <w:noProof/>
                <w:webHidden/>
              </w:rPr>
              <w:fldChar w:fldCharType="separate"/>
            </w:r>
            <w:r>
              <w:rPr>
                <w:noProof/>
                <w:webHidden/>
              </w:rPr>
              <w:t>6</w:t>
            </w:r>
            <w:r>
              <w:rPr>
                <w:noProof/>
                <w:webHidden/>
              </w:rPr>
              <w:fldChar w:fldCharType="end"/>
            </w:r>
          </w:hyperlink>
        </w:p>
        <w:p w14:paraId="5B170269" w14:textId="2F0A8C99"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33" w:history="1">
            <w:r w:rsidRPr="000C1B8B">
              <w:rPr>
                <w:rStyle w:val="Hyperlink"/>
                <w:noProof/>
              </w:rPr>
              <w:t>Reporting</w:t>
            </w:r>
            <w:r>
              <w:rPr>
                <w:noProof/>
                <w:webHidden/>
              </w:rPr>
              <w:tab/>
            </w:r>
            <w:r>
              <w:rPr>
                <w:noProof/>
                <w:webHidden/>
              </w:rPr>
              <w:fldChar w:fldCharType="begin"/>
            </w:r>
            <w:r>
              <w:rPr>
                <w:noProof/>
                <w:webHidden/>
              </w:rPr>
              <w:instrText xml:space="preserve"> PAGEREF _Toc2663933 \h </w:instrText>
            </w:r>
            <w:r>
              <w:rPr>
                <w:noProof/>
                <w:webHidden/>
              </w:rPr>
            </w:r>
            <w:r>
              <w:rPr>
                <w:noProof/>
                <w:webHidden/>
              </w:rPr>
              <w:fldChar w:fldCharType="separate"/>
            </w:r>
            <w:r>
              <w:rPr>
                <w:noProof/>
                <w:webHidden/>
              </w:rPr>
              <w:t>6</w:t>
            </w:r>
            <w:r>
              <w:rPr>
                <w:noProof/>
                <w:webHidden/>
              </w:rPr>
              <w:fldChar w:fldCharType="end"/>
            </w:r>
          </w:hyperlink>
        </w:p>
        <w:p w14:paraId="1CC4566E" w14:textId="256249D3" w:rsidR="00F611F8" w:rsidRDefault="00F611F8">
          <w:pPr>
            <w:pStyle w:val="TOC1"/>
            <w:tabs>
              <w:tab w:val="right" w:leader="dot" w:pos="9016"/>
            </w:tabs>
            <w:rPr>
              <w:rFonts w:asciiTheme="minorHAnsi" w:eastAsiaTheme="minorEastAsia" w:hAnsiTheme="minorHAnsi" w:cstheme="minorBidi"/>
              <w:noProof/>
              <w:sz w:val="22"/>
              <w:szCs w:val="22"/>
            </w:rPr>
          </w:pPr>
          <w:hyperlink w:anchor="_Toc2663934" w:history="1">
            <w:r w:rsidRPr="000C1B8B">
              <w:rPr>
                <w:rStyle w:val="Hyperlink"/>
                <w:noProof/>
              </w:rPr>
              <w:t>The permit conditions</w:t>
            </w:r>
            <w:r>
              <w:rPr>
                <w:noProof/>
                <w:webHidden/>
              </w:rPr>
              <w:tab/>
            </w:r>
            <w:r>
              <w:rPr>
                <w:noProof/>
                <w:webHidden/>
              </w:rPr>
              <w:fldChar w:fldCharType="begin"/>
            </w:r>
            <w:r>
              <w:rPr>
                <w:noProof/>
                <w:webHidden/>
              </w:rPr>
              <w:instrText xml:space="preserve"> PAGEREF _Toc2663934 \h </w:instrText>
            </w:r>
            <w:r>
              <w:rPr>
                <w:noProof/>
                <w:webHidden/>
              </w:rPr>
            </w:r>
            <w:r>
              <w:rPr>
                <w:noProof/>
                <w:webHidden/>
              </w:rPr>
              <w:fldChar w:fldCharType="separate"/>
            </w:r>
            <w:r>
              <w:rPr>
                <w:noProof/>
                <w:webHidden/>
              </w:rPr>
              <w:t>7</w:t>
            </w:r>
            <w:r>
              <w:rPr>
                <w:noProof/>
                <w:webHidden/>
              </w:rPr>
              <w:fldChar w:fldCharType="end"/>
            </w:r>
          </w:hyperlink>
        </w:p>
        <w:p w14:paraId="33347D19" w14:textId="2C568EE5"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35" w:history="1">
            <w:r w:rsidRPr="000C1B8B">
              <w:rPr>
                <w:rStyle w:val="Hyperlink"/>
                <w:noProof/>
              </w:rPr>
              <w:t>Waste types</w:t>
            </w:r>
            <w:r>
              <w:rPr>
                <w:noProof/>
                <w:webHidden/>
              </w:rPr>
              <w:tab/>
            </w:r>
            <w:r>
              <w:rPr>
                <w:noProof/>
                <w:webHidden/>
              </w:rPr>
              <w:fldChar w:fldCharType="begin"/>
            </w:r>
            <w:r>
              <w:rPr>
                <w:noProof/>
                <w:webHidden/>
              </w:rPr>
              <w:instrText xml:space="preserve"> PAGEREF _Toc2663935 \h </w:instrText>
            </w:r>
            <w:r>
              <w:rPr>
                <w:noProof/>
                <w:webHidden/>
              </w:rPr>
            </w:r>
            <w:r>
              <w:rPr>
                <w:noProof/>
                <w:webHidden/>
              </w:rPr>
              <w:fldChar w:fldCharType="separate"/>
            </w:r>
            <w:r>
              <w:rPr>
                <w:noProof/>
                <w:webHidden/>
              </w:rPr>
              <w:t>7</w:t>
            </w:r>
            <w:r>
              <w:rPr>
                <w:noProof/>
                <w:webHidden/>
              </w:rPr>
              <w:fldChar w:fldCharType="end"/>
            </w:r>
          </w:hyperlink>
        </w:p>
        <w:p w14:paraId="7FAFF854" w14:textId="6DEB19FE" w:rsidR="00F611F8" w:rsidRDefault="00F611F8">
          <w:pPr>
            <w:pStyle w:val="TOC3"/>
            <w:tabs>
              <w:tab w:val="right" w:leader="dot" w:pos="9016"/>
            </w:tabs>
            <w:rPr>
              <w:rFonts w:asciiTheme="minorHAnsi" w:eastAsiaTheme="minorEastAsia" w:hAnsiTheme="minorHAnsi" w:cstheme="minorBidi"/>
              <w:noProof/>
              <w:sz w:val="22"/>
              <w:szCs w:val="22"/>
            </w:rPr>
          </w:pPr>
          <w:hyperlink w:anchor="_Toc2663936" w:history="1">
            <w:r w:rsidRPr="000C1B8B">
              <w:rPr>
                <w:rStyle w:val="Hyperlink"/>
                <w:noProof/>
              </w:rPr>
              <w:t>Environment management system</w:t>
            </w:r>
            <w:r>
              <w:rPr>
                <w:noProof/>
                <w:webHidden/>
              </w:rPr>
              <w:tab/>
            </w:r>
            <w:r>
              <w:rPr>
                <w:noProof/>
                <w:webHidden/>
              </w:rPr>
              <w:fldChar w:fldCharType="begin"/>
            </w:r>
            <w:r>
              <w:rPr>
                <w:noProof/>
                <w:webHidden/>
              </w:rPr>
              <w:instrText xml:space="preserve"> PAGEREF _Toc2663936 \h </w:instrText>
            </w:r>
            <w:r>
              <w:rPr>
                <w:noProof/>
                <w:webHidden/>
              </w:rPr>
            </w:r>
            <w:r>
              <w:rPr>
                <w:noProof/>
                <w:webHidden/>
              </w:rPr>
              <w:fldChar w:fldCharType="separate"/>
            </w:r>
            <w:r>
              <w:rPr>
                <w:noProof/>
                <w:webHidden/>
              </w:rPr>
              <w:t>7</w:t>
            </w:r>
            <w:r>
              <w:rPr>
                <w:noProof/>
                <w:webHidden/>
              </w:rPr>
              <w:fldChar w:fldCharType="end"/>
            </w:r>
          </w:hyperlink>
        </w:p>
        <w:p w14:paraId="303FC8FE" w14:textId="702B2109" w:rsidR="004E4D95" w:rsidRDefault="004E4D95" w:rsidP="00614333">
          <w:pPr>
            <w:spacing w:line="360" w:lineRule="auto"/>
          </w:pPr>
          <w:r>
            <w:rPr>
              <w:b/>
              <w:bCs/>
              <w:noProof/>
            </w:rPr>
            <w:fldChar w:fldCharType="end"/>
          </w:r>
        </w:p>
      </w:sdtContent>
    </w:sdt>
    <w:p w14:paraId="40B5D0E4" w14:textId="77777777" w:rsidR="004E4D95" w:rsidRDefault="004E4D95" w:rsidP="00614333">
      <w:pPr>
        <w:pStyle w:val="Heading1"/>
        <w:spacing w:line="360" w:lineRule="auto"/>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258348DD" w:rsidR="00AD3527" w:rsidRPr="00AD3527" w:rsidRDefault="001F0E23" w:rsidP="00614333">
      <w:pPr>
        <w:pStyle w:val="Heading1"/>
        <w:spacing w:line="360" w:lineRule="auto"/>
      </w:pPr>
      <w:bookmarkStart w:id="1" w:name="_Toc2663921"/>
      <w:r w:rsidRPr="00761898">
        <w:lastRenderedPageBreak/>
        <w:t>Variation</w:t>
      </w:r>
      <w:bookmarkEnd w:id="1"/>
      <w:r w:rsidR="00AD3527">
        <w:t xml:space="preserve">  </w:t>
      </w:r>
      <w:r w:rsidR="00B73ECB" w:rsidRPr="00761898">
        <w:t xml:space="preserve"> </w:t>
      </w:r>
    </w:p>
    <w:p w14:paraId="6B31C567" w14:textId="482C842B" w:rsidR="002E3A98" w:rsidRDefault="008C2F8F" w:rsidP="00614333">
      <w:pPr>
        <w:pStyle w:val="Heading2"/>
        <w:spacing w:line="360" w:lineRule="auto"/>
      </w:pPr>
      <w:bookmarkStart w:id="2" w:name="_Toc2663922"/>
      <w:r>
        <w:t xml:space="preserve">variation number </w:t>
      </w:r>
      <w:r w:rsidR="00E379F1" w:rsidRPr="001A4EFA">
        <w:t>is:</w:t>
      </w:r>
      <w:r w:rsidR="0007775E">
        <w:t xml:space="preserve"> EPR/BK6483IU/V007</w:t>
      </w:r>
      <w:bookmarkEnd w:id="2"/>
    </w:p>
    <w:p w14:paraId="0E01D167" w14:textId="4F5BA76F" w:rsidR="00E379F1" w:rsidRPr="001A4EFA" w:rsidRDefault="00E379F1" w:rsidP="00614333">
      <w:pPr>
        <w:pStyle w:val="Heading2"/>
        <w:spacing w:line="360" w:lineRule="auto"/>
      </w:pPr>
      <w:bookmarkStart w:id="3" w:name="_Toc2663923"/>
      <w:r w:rsidRPr="001A4EFA">
        <w:t xml:space="preserve">The </w:t>
      </w:r>
      <w:r w:rsidR="002E3A98">
        <w:t>o</w:t>
      </w:r>
      <w:r w:rsidRPr="001A4EFA">
        <w:t>perator is:</w:t>
      </w:r>
      <w:r w:rsidR="0007775E">
        <w:t xml:space="preserve"> </w:t>
      </w:r>
      <w:r w:rsidR="0007775E" w:rsidRPr="0007775E">
        <w:t>Toyota Motor Manufacturing (UK) Limited</w:t>
      </w:r>
      <w:bookmarkEnd w:id="3"/>
      <w:r w:rsidRPr="001A4EFA">
        <w:tab/>
      </w:r>
      <w:r w:rsidRPr="001A4EFA">
        <w:tab/>
      </w:r>
    </w:p>
    <w:p w14:paraId="32CEE3F5" w14:textId="0B1129E0" w:rsidR="00E379F1" w:rsidRPr="001A4EFA" w:rsidRDefault="00E379F1" w:rsidP="00614333">
      <w:pPr>
        <w:pStyle w:val="Heading2"/>
        <w:spacing w:line="360" w:lineRule="auto"/>
        <w:rPr>
          <w:rFonts w:cs="Arial"/>
          <w:sz w:val="28"/>
          <w:szCs w:val="28"/>
        </w:rPr>
      </w:pPr>
      <w:bookmarkStart w:id="4" w:name="_Toc2663924"/>
      <w:r w:rsidRPr="001A4EFA">
        <w:t>The Installation is located at:</w:t>
      </w:r>
      <w:r w:rsidR="0007775E">
        <w:t xml:space="preserve"> Deeside Engine Casting Plant, Zone 3, Deeside Industrial Estate, Flintshire, CH5 2TW.</w:t>
      </w:r>
      <w:bookmarkEnd w:id="4"/>
      <w:r w:rsidRPr="001A4EFA">
        <w:tab/>
      </w:r>
    </w:p>
    <w:p w14:paraId="0028F1DA" w14:textId="77777777" w:rsidR="00D04424" w:rsidRPr="0007775E" w:rsidRDefault="00D04424" w:rsidP="00614333">
      <w:pPr>
        <w:pStyle w:val="Heading1"/>
        <w:spacing w:line="360" w:lineRule="auto"/>
        <w:rPr>
          <w:color w:val="auto"/>
        </w:rPr>
      </w:pPr>
    </w:p>
    <w:p w14:paraId="0028F1DE" w14:textId="6AC48E91" w:rsidR="00D04424" w:rsidRPr="0007775E" w:rsidRDefault="0060457F" w:rsidP="00614333">
      <w:pPr>
        <w:pStyle w:val="DDtext"/>
      </w:pPr>
      <w:r w:rsidRPr="0007775E">
        <w:t xml:space="preserve">We have decided to </w:t>
      </w:r>
      <w:r w:rsidR="0007775E" w:rsidRPr="0007775E">
        <w:t xml:space="preserve">issue </w:t>
      </w:r>
      <w:r w:rsidRPr="0007775E">
        <w:t xml:space="preserve">the </w:t>
      </w:r>
      <w:r w:rsidR="0007775E" w:rsidRPr="0007775E">
        <w:t xml:space="preserve">variation </w:t>
      </w:r>
      <w:r w:rsidRPr="0007775E">
        <w:t xml:space="preserve">for </w:t>
      </w:r>
      <w:r w:rsidR="0007775E" w:rsidRPr="0007775E">
        <w:t>Deeside Engine Casting Plant</w:t>
      </w:r>
      <w:r w:rsidRPr="0007775E">
        <w:t xml:space="preserve"> operated by </w:t>
      </w:r>
      <w:r w:rsidR="0007775E" w:rsidRPr="0007775E">
        <w:t>Toyota Motor Manufacturing (UK) Limited.</w:t>
      </w:r>
    </w:p>
    <w:p w14:paraId="119E4BDC" w14:textId="77777777" w:rsidR="0007775E" w:rsidRDefault="0007775E" w:rsidP="00614333">
      <w:pPr>
        <w:pStyle w:val="DDtext"/>
      </w:pPr>
    </w:p>
    <w:p w14:paraId="3996C79C" w14:textId="77777777" w:rsidR="00614333" w:rsidRDefault="003D4414" w:rsidP="00614333">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56FC7DBD" w14:textId="77777777" w:rsidR="00614333" w:rsidRDefault="00614333" w:rsidP="00614333">
      <w:pPr>
        <w:pStyle w:val="DDtext"/>
      </w:pPr>
    </w:p>
    <w:p w14:paraId="0028F1E3" w14:textId="687476BF" w:rsidR="00D04424" w:rsidRPr="00614333" w:rsidRDefault="00D04424" w:rsidP="00614333">
      <w:pPr>
        <w:pStyle w:val="DDtext"/>
        <w:rPr>
          <w:rFonts w:cs="Times New Roman"/>
          <w:b/>
          <w:bCs/>
          <w:color w:val="0091A5"/>
          <w:szCs w:val="26"/>
          <w:lang w:eastAsia="en-US"/>
        </w:rPr>
      </w:pPr>
      <w:r w:rsidRPr="00614333">
        <w:rPr>
          <w:rFonts w:cs="Times New Roman"/>
          <w:b/>
          <w:bCs/>
          <w:color w:val="0091A5"/>
          <w:szCs w:val="26"/>
          <w:lang w:eastAsia="en-US"/>
        </w:rPr>
        <w:t>Purpose of this document</w:t>
      </w:r>
    </w:p>
    <w:p w14:paraId="0028F1E4" w14:textId="77777777" w:rsidR="00D04424" w:rsidRPr="00F97A77" w:rsidRDefault="00D04424" w:rsidP="00614333">
      <w:pPr>
        <w:spacing w:line="360" w:lineRule="auto"/>
        <w:rPr>
          <w:b/>
          <w:sz w:val="20"/>
        </w:rPr>
      </w:pPr>
    </w:p>
    <w:p w14:paraId="0028F1E5" w14:textId="77777777" w:rsidR="00D04424" w:rsidRDefault="00D04424" w:rsidP="00614333">
      <w:pPr>
        <w:pStyle w:val="DDtext"/>
      </w:pPr>
      <w:r>
        <w:t>This decision document:</w:t>
      </w:r>
    </w:p>
    <w:p w14:paraId="0028F1E6" w14:textId="77777777" w:rsidR="00D04424" w:rsidRPr="00EE51DF" w:rsidRDefault="00D04424" w:rsidP="00614333">
      <w:pPr>
        <w:pStyle w:val="DDList"/>
        <w:rPr>
          <w:sz w:val="24"/>
          <w:szCs w:val="24"/>
        </w:rPr>
      </w:pPr>
      <w:r w:rsidRPr="00EE51DF">
        <w:rPr>
          <w:sz w:val="24"/>
          <w:szCs w:val="24"/>
        </w:rPr>
        <w:t>explains how the application has been determined</w:t>
      </w:r>
    </w:p>
    <w:p w14:paraId="0028F1E7" w14:textId="77777777" w:rsidR="00D04424" w:rsidRPr="00EE51DF" w:rsidRDefault="00D04424" w:rsidP="00614333">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614333">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614333">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614333">
      <w:pPr>
        <w:pStyle w:val="DDtext"/>
      </w:pPr>
      <w:r>
        <w:t>Unless the decision document specifies otherwise we have accepted the applicant’s proposals.</w:t>
      </w:r>
    </w:p>
    <w:p w14:paraId="37B80364" w14:textId="77777777" w:rsidR="00E379F1" w:rsidRDefault="00E379F1" w:rsidP="00614333">
      <w:pPr>
        <w:pStyle w:val="Heading2"/>
        <w:spacing w:line="360" w:lineRule="auto"/>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614333">
      <w:pPr>
        <w:tabs>
          <w:tab w:val="left" w:pos="735"/>
        </w:tabs>
        <w:spacing w:line="360" w:lineRule="auto"/>
        <w:rPr>
          <w:lang w:eastAsia="en-US"/>
        </w:rPr>
      </w:pPr>
    </w:p>
    <w:p w14:paraId="0028F1F2" w14:textId="63A2F473" w:rsidR="003546B3" w:rsidRPr="009B1C88" w:rsidRDefault="003546B3" w:rsidP="00614333">
      <w:pPr>
        <w:pStyle w:val="Heading1"/>
        <w:spacing w:line="360" w:lineRule="auto"/>
      </w:pPr>
      <w:bookmarkStart w:id="5" w:name="_Toc2663925"/>
      <w:r w:rsidRPr="009B1C88">
        <w:t>Key issues of the decision</w:t>
      </w:r>
      <w:bookmarkEnd w:id="5"/>
    </w:p>
    <w:p w14:paraId="51BADEFF" w14:textId="21E72A67" w:rsidR="00293379" w:rsidRPr="00CF72C7" w:rsidRDefault="00293379" w:rsidP="00614333">
      <w:pPr>
        <w:pStyle w:val="Heading3"/>
        <w:spacing w:line="360" w:lineRule="auto"/>
      </w:pPr>
      <w:bookmarkStart w:id="6" w:name="_Toc453078000"/>
      <w:bookmarkStart w:id="7" w:name="_Toc2663926"/>
      <w:r w:rsidRPr="00CF72C7">
        <w:t xml:space="preserve">Receipt of </w:t>
      </w:r>
      <w:r w:rsidR="00B63893" w:rsidRPr="00CF72C7">
        <w:t>application</w:t>
      </w:r>
      <w:bookmarkEnd w:id="7"/>
    </w:p>
    <w:p w14:paraId="217E6D13" w14:textId="5A11A258" w:rsidR="00B63893" w:rsidRDefault="00B63893" w:rsidP="00614333">
      <w:pPr>
        <w:pStyle w:val="DDtext"/>
      </w:pPr>
    </w:p>
    <w:p w14:paraId="718DF75D" w14:textId="6D5CBBE1" w:rsidR="009E4FA9" w:rsidRDefault="009E4FA9" w:rsidP="00614333">
      <w:pPr>
        <w:pStyle w:val="DDtext"/>
      </w:pPr>
      <w:r>
        <w:t>The Application was accepted as duly made on 6</w:t>
      </w:r>
      <w:r w:rsidRPr="009E4FA9">
        <w:rPr>
          <w:vertAlign w:val="superscript"/>
        </w:rPr>
        <w:t>th</w:t>
      </w:r>
      <w:r>
        <w:t xml:space="preserve"> February 2019. This means we considered it was in the correct form and contained sufficient information for us to begin our determination, but not that it necessarily contained all the information we would need to complete that determination.</w:t>
      </w:r>
    </w:p>
    <w:p w14:paraId="51A53992" w14:textId="77777777" w:rsidR="00605EAA" w:rsidRDefault="00605EAA" w:rsidP="00614333">
      <w:pPr>
        <w:spacing w:line="360" w:lineRule="auto"/>
        <w:rPr>
          <w:lang w:eastAsia="en-US"/>
        </w:rPr>
      </w:pPr>
    </w:p>
    <w:p w14:paraId="0DC7F154" w14:textId="39003B3B" w:rsidR="00D35BCB" w:rsidRPr="009E4FA9" w:rsidRDefault="009E4FA9" w:rsidP="00614333">
      <w:pPr>
        <w:pStyle w:val="Heading3"/>
        <w:spacing w:line="360" w:lineRule="auto"/>
        <w:rPr>
          <w:bCs/>
          <w:sz w:val="32"/>
          <w:szCs w:val="28"/>
        </w:rPr>
      </w:pPr>
      <w:bookmarkStart w:id="8" w:name="_Toc2663927"/>
      <w:r w:rsidRPr="00CF72C7">
        <w:t>Consultation</w:t>
      </w:r>
      <w:bookmarkEnd w:id="8"/>
    </w:p>
    <w:p w14:paraId="750B903B" w14:textId="77777777" w:rsidR="0025190D" w:rsidRDefault="0025190D" w:rsidP="00614333">
      <w:pPr>
        <w:spacing w:line="360" w:lineRule="auto"/>
        <w:rPr>
          <w:lang w:eastAsia="en-US"/>
        </w:rPr>
      </w:pPr>
    </w:p>
    <w:p w14:paraId="50303399" w14:textId="77777777" w:rsidR="009E4FA9" w:rsidRPr="009E4FA9" w:rsidRDefault="009E4FA9" w:rsidP="00614333">
      <w:pPr>
        <w:spacing w:line="360" w:lineRule="auto"/>
        <w:rPr>
          <w:rFonts w:cs="Arial"/>
        </w:rPr>
      </w:pPr>
      <w:r w:rsidRPr="009E4FA9">
        <w:rPr>
          <w:rFonts w:cs="Arial"/>
        </w:rPr>
        <w:t xml:space="preserve">No consultation has been carried out as this is a minor technical variation.  The decision was taken in accordance with RGN 6 High Profile Sites, our Public Participation Statement and our Working Together Agreements. </w:t>
      </w:r>
    </w:p>
    <w:p w14:paraId="643844FA" w14:textId="77777777" w:rsidR="009E4FA9" w:rsidRPr="009E4FA9" w:rsidRDefault="009E4FA9" w:rsidP="00614333">
      <w:pPr>
        <w:spacing w:line="360" w:lineRule="auto"/>
        <w:rPr>
          <w:rFonts w:cs="Arial"/>
        </w:rPr>
      </w:pPr>
      <w:r w:rsidRPr="009E4FA9">
        <w:rPr>
          <w:rFonts w:cs="Arial"/>
        </w:rPr>
        <w:t xml:space="preserve"> </w:t>
      </w:r>
    </w:p>
    <w:p w14:paraId="5A7F6717" w14:textId="13406495" w:rsidR="00A13E82" w:rsidRPr="009E4FA9" w:rsidRDefault="009E4FA9" w:rsidP="00614333">
      <w:pPr>
        <w:spacing w:line="360" w:lineRule="auto"/>
        <w:rPr>
          <w:rFonts w:cs="Arial"/>
        </w:rPr>
      </w:pPr>
      <w:r w:rsidRPr="009E4FA9">
        <w:rPr>
          <w:rFonts w:cs="Arial"/>
        </w:rPr>
        <w:t xml:space="preserve">A copy of the Application and all other documents relevant to our determination are available for the public to view. Anyone wishing to see these documents could arrange for copies to be made.  </w:t>
      </w:r>
    </w:p>
    <w:p w14:paraId="0C55B2F8" w14:textId="4B7CB143" w:rsidR="00A001A7" w:rsidRDefault="00A001A7" w:rsidP="00614333">
      <w:pPr>
        <w:spacing w:before="60" w:line="360" w:lineRule="auto"/>
        <w:rPr>
          <w:lang w:eastAsia="en-US"/>
        </w:rPr>
      </w:pPr>
    </w:p>
    <w:p w14:paraId="09A9341B" w14:textId="3469F71A" w:rsidR="009E4FA9" w:rsidRPr="00CF72C7" w:rsidRDefault="009E4FA9" w:rsidP="00614333">
      <w:pPr>
        <w:pStyle w:val="Heading3"/>
        <w:spacing w:line="360" w:lineRule="auto"/>
      </w:pPr>
      <w:bookmarkStart w:id="9" w:name="_Toc2663928"/>
      <w:r w:rsidRPr="00CF72C7">
        <w:t>The Facility</w:t>
      </w:r>
      <w:bookmarkEnd w:id="9"/>
      <w:r w:rsidRPr="00CF72C7">
        <w:t xml:space="preserve"> </w:t>
      </w:r>
    </w:p>
    <w:p w14:paraId="34714F27" w14:textId="77777777" w:rsidR="00614333" w:rsidRDefault="009E4FA9" w:rsidP="00614333">
      <w:pPr>
        <w:spacing w:before="60" w:line="360" w:lineRule="auto"/>
        <w:rPr>
          <w:lang w:eastAsia="en-US"/>
        </w:rPr>
      </w:pPr>
      <w:r>
        <w:rPr>
          <w:lang w:eastAsia="en-US"/>
        </w:rPr>
        <w:t xml:space="preserve">The regulated facility is an installation which comprises the following activities listed in </w:t>
      </w:r>
      <w:r w:rsidRPr="00614333">
        <w:rPr>
          <w:lang w:eastAsia="en-US"/>
        </w:rPr>
        <w:t xml:space="preserve">Part 2 of Schedule 1 to the Environmental Permitting Regulations and the following directly associated activities. </w:t>
      </w:r>
    </w:p>
    <w:p w14:paraId="6918F016" w14:textId="77777777" w:rsidR="00614333" w:rsidRDefault="009E4FA9" w:rsidP="00614333">
      <w:pPr>
        <w:pStyle w:val="ListParagraph"/>
        <w:numPr>
          <w:ilvl w:val="0"/>
          <w:numId w:val="32"/>
        </w:numPr>
        <w:spacing w:before="60" w:line="360" w:lineRule="auto"/>
        <w:rPr>
          <w:lang w:eastAsia="en-US"/>
        </w:rPr>
      </w:pPr>
      <w:r w:rsidRPr="009E4FA9">
        <w:rPr>
          <w:lang w:eastAsia="en-US"/>
        </w:rPr>
        <w:t>2.2 A(1)(b) Two tower furnaces for melting aluminium and one 1 tonne / hour crucible furnace for recovery of aluminium</w:t>
      </w:r>
      <w:r w:rsidR="00614333">
        <w:rPr>
          <w:lang w:eastAsia="en-US"/>
        </w:rPr>
        <w:t xml:space="preserve"> </w:t>
      </w:r>
    </w:p>
    <w:p w14:paraId="39E1265E" w14:textId="70618ADB" w:rsidR="00614333" w:rsidRDefault="00614333" w:rsidP="00614333">
      <w:pPr>
        <w:pStyle w:val="ListParagraph"/>
        <w:numPr>
          <w:ilvl w:val="0"/>
          <w:numId w:val="32"/>
        </w:numPr>
        <w:spacing w:before="60" w:line="360" w:lineRule="auto"/>
        <w:rPr>
          <w:lang w:eastAsia="en-US"/>
        </w:rPr>
      </w:pPr>
      <w:r>
        <w:rPr>
          <w:lang w:eastAsia="en-US"/>
        </w:rPr>
        <w:t xml:space="preserve"> </w:t>
      </w:r>
      <w:r w:rsidRPr="00614333">
        <w:rPr>
          <w:lang w:eastAsia="en-US"/>
        </w:rPr>
        <w:t>Section 5.4 A(1)(a)</w:t>
      </w:r>
      <w:r w:rsidRPr="00614333">
        <w:t xml:space="preserve"> </w:t>
      </w:r>
      <w:r w:rsidRPr="00614333">
        <w:rPr>
          <w:lang w:eastAsia="en-US"/>
        </w:rPr>
        <w:t>Collection and treatment of effluen</w:t>
      </w:r>
      <w:r>
        <w:rPr>
          <w:lang w:eastAsia="en-US"/>
        </w:rPr>
        <w:t>ts from the installation.</w:t>
      </w:r>
    </w:p>
    <w:p w14:paraId="0E09B2EB" w14:textId="77777777" w:rsidR="00614333" w:rsidRDefault="00614333" w:rsidP="00614333">
      <w:pPr>
        <w:spacing w:before="60" w:line="360" w:lineRule="auto"/>
        <w:rPr>
          <w:lang w:eastAsia="en-US"/>
        </w:rPr>
      </w:pPr>
    </w:p>
    <w:p w14:paraId="32FCF5C6" w14:textId="77777777" w:rsidR="00614333" w:rsidRDefault="00614333" w:rsidP="00614333">
      <w:pPr>
        <w:spacing w:before="60" w:line="360" w:lineRule="auto"/>
        <w:rPr>
          <w:lang w:eastAsia="en-US"/>
        </w:rPr>
      </w:pPr>
      <w:r>
        <w:rPr>
          <w:lang w:eastAsia="en-US"/>
        </w:rPr>
        <w:t>Directly Associated Activity:</w:t>
      </w:r>
    </w:p>
    <w:p w14:paraId="603979FC" w14:textId="2F2517EA" w:rsidR="009E4FA9" w:rsidRDefault="00614333" w:rsidP="00614333">
      <w:pPr>
        <w:pStyle w:val="ListParagraph"/>
        <w:numPr>
          <w:ilvl w:val="0"/>
          <w:numId w:val="30"/>
        </w:numPr>
        <w:spacing w:before="60" w:line="360" w:lineRule="auto"/>
        <w:rPr>
          <w:lang w:eastAsia="en-US"/>
        </w:rPr>
      </w:pPr>
      <w:r>
        <w:rPr>
          <w:lang w:eastAsia="en-US"/>
        </w:rPr>
        <w:t>Casting- High and Low Pressure Die Casting and associated machining.</w:t>
      </w:r>
    </w:p>
    <w:p w14:paraId="7B2921A4" w14:textId="287E792A" w:rsidR="00614333" w:rsidRDefault="00614333" w:rsidP="00614333">
      <w:pPr>
        <w:pStyle w:val="ListParagraph"/>
        <w:numPr>
          <w:ilvl w:val="0"/>
          <w:numId w:val="30"/>
        </w:numPr>
        <w:spacing w:before="60" w:line="360" w:lineRule="auto"/>
        <w:rPr>
          <w:lang w:eastAsia="en-US"/>
        </w:rPr>
      </w:pPr>
      <w:r>
        <w:rPr>
          <w:lang w:eastAsia="en-US"/>
        </w:rPr>
        <w:t xml:space="preserve">Mould </w:t>
      </w:r>
      <w:r w:rsidRPr="00614333">
        <w:rPr>
          <w:lang w:eastAsia="en-US"/>
        </w:rPr>
        <w:t>preparation</w:t>
      </w:r>
      <w:r>
        <w:rPr>
          <w:lang w:eastAsia="en-US"/>
        </w:rPr>
        <w:t xml:space="preserve"> -</w:t>
      </w:r>
      <w:r w:rsidRPr="00614333">
        <w:rPr>
          <w:lang w:eastAsia="en-US"/>
        </w:rPr>
        <w:t xml:space="preserve"> Preparation and curing of sand moulds</w:t>
      </w:r>
      <w:r>
        <w:rPr>
          <w:lang w:eastAsia="en-US"/>
        </w:rPr>
        <w:t>.</w:t>
      </w:r>
    </w:p>
    <w:p w14:paraId="16FB09FD" w14:textId="0AF7FE7D" w:rsidR="00614333" w:rsidRDefault="00614333" w:rsidP="00614333">
      <w:pPr>
        <w:pStyle w:val="ListParagraph"/>
        <w:numPr>
          <w:ilvl w:val="0"/>
          <w:numId w:val="30"/>
        </w:numPr>
        <w:spacing w:before="60" w:line="360" w:lineRule="auto"/>
        <w:rPr>
          <w:lang w:eastAsia="en-US"/>
        </w:rPr>
      </w:pPr>
      <w:r w:rsidRPr="00614333">
        <w:rPr>
          <w:lang w:eastAsia="en-US"/>
        </w:rPr>
        <w:t xml:space="preserve">On site recovery of Swarf </w:t>
      </w:r>
      <w:r>
        <w:rPr>
          <w:lang w:eastAsia="en-US"/>
        </w:rPr>
        <w:t xml:space="preserve">- </w:t>
      </w:r>
      <w:r w:rsidRPr="00614333">
        <w:rPr>
          <w:lang w:eastAsia="en-US"/>
        </w:rPr>
        <w:t>Swarf washing, centrifuge, drying and direct charging into the melt furnace</w:t>
      </w:r>
      <w:r>
        <w:rPr>
          <w:lang w:eastAsia="en-US"/>
        </w:rPr>
        <w:t>.</w:t>
      </w:r>
    </w:p>
    <w:p w14:paraId="66EAA812" w14:textId="12C9C814" w:rsidR="00614333" w:rsidRDefault="00614333" w:rsidP="00614333">
      <w:pPr>
        <w:spacing w:before="60" w:line="360" w:lineRule="auto"/>
        <w:rPr>
          <w:lang w:eastAsia="en-US"/>
        </w:rPr>
      </w:pPr>
    </w:p>
    <w:p w14:paraId="620D6F0C" w14:textId="0AE23580" w:rsidR="00614333" w:rsidRDefault="00614333" w:rsidP="00614333">
      <w:pPr>
        <w:pStyle w:val="Heading3"/>
        <w:spacing w:line="360" w:lineRule="auto"/>
      </w:pPr>
      <w:bookmarkStart w:id="10" w:name="_Toc2663929"/>
      <w:r>
        <w:t>Proposed changes</w:t>
      </w:r>
      <w:bookmarkEnd w:id="10"/>
    </w:p>
    <w:p w14:paraId="232B20F5" w14:textId="77777777" w:rsidR="00614333" w:rsidRPr="00614333" w:rsidRDefault="00614333" w:rsidP="00614333">
      <w:pPr>
        <w:spacing w:line="360" w:lineRule="auto"/>
        <w:rPr>
          <w:lang w:eastAsia="en-US"/>
        </w:rPr>
      </w:pPr>
    </w:p>
    <w:p w14:paraId="619F99FF" w14:textId="2AC4D068" w:rsidR="00614333" w:rsidRDefault="00614333" w:rsidP="00614333">
      <w:pPr>
        <w:pStyle w:val="Draftingnote"/>
        <w:spacing w:before="0" w:line="360" w:lineRule="auto"/>
        <w:rPr>
          <w:i w:val="0"/>
          <w:sz w:val="24"/>
          <w:lang w:eastAsia="en-US"/>
        </w:rPr>
      </w:pPr>
      <w:r w:rsidRPr="00614333">
        <w:rPr>
          <w:i w:val="0"/>
          <w:color w:val="auto"/>
          <w:sz w:val="24"/>
          <w:lang w:eastAsia="en-US"/>
        </w:rPr>
        <w:t xml:space="preserve">A minor technical variation to include 2 additional EWC codes in respect of aluminium scrap and swarf sourced from Toyota </w:t>
      </w:r>
      <w:proofErr w:type="spellStart"/>
      <w:r w:rsidRPr="00614333">
        <w:rPr>
          <w:i w:val="0"/>
          <w:color w:val="auto"/>
          <w:sz w:val="24"/>
          <w:lang w:eastAsia="en-US"/>
        </w:rPr>
        <w:t>Burnaston</w:t>
      </w:r>
      <w:proofErr w:type="spellEnd"/>
      <w:r w:rsidRPr="00614333">
        <w:rPr>
          <w:i w:val="0"/>
          <w:color w:val="auto"/>
          <w:sz w:val="24"/>
          <w:lang w:eastAsia="en-US"/>
        </w:rPr>
        <w:t xml:space="preserve"> for recovery in the casting melt process at Deeside: 19 12 03 (non-ferrous metal) and 20 01 40 (metals). The former is baled aluminium and the latter is loose aluminium - both of which will be stored within the Casting Building before melting and subject to existing waste handling and acceptance procedures as is current 3rd party aluminium scrap 12 01 03. The existing quantity limit of 10,000 tonnes per year will not change. It is expected that the new EWC codes will comprise approximately 240 tonnes per year. A recent melt trial indicates no significant environmental impact from the proposed change and emissions will remain within current ELV limits.      </w:t>
      </w:r>
    </w:p>
    <w:p w14:paraId="5B7BECF6" w14:textId="77777777" w:rsidR="00614333" w:rsidRPr="00614333" w:rsidRDefault="00614333" w:rsidP="00614333">
      <w:pPr>
        <w:pStyle w:val="Draftingnote"/>
        <w:spacing w:before="0" w:line="360" w:lineRule="auto"/>
        <w:rPr>
          <w:i w:val="0"/>
          <w:sz w:val="24"/>
          <w:lang w:eastAsia="en-US"/>
        </w:rPr>
      </w:pPr>
    </w:p>
    <w:p w14:paraId="42E3BF1A" w14:textId="0F765CBF" w:rsidR="00614333" w:rsidRPr="00614333" w:rsidRDefault="00614333" w:rsidP="00614333">
      <w:pPr>
        <w:pStyle w:val="Draftingnote"/>
        <w:spacing w:before="0" w:line="360" w:lineRule="auto"/>
        <w:rPr>
          <w:i w:val="0"/>
          <w:color w:val="auto"/>
          <w:sz w:val="24"/>
          <w:lang w:eastAsia="en-US"/>
        </w:rPr>
      </w:pPr>
      <w:r w:rsidRPr="00614333">
        <w:rPr>
          <w:i w:val="0"/>
          <w:color w:val="auto"/>
          <w:sz w:val="24"/>
          <w:lang w:eastAsia="en-US"/>
        </w:rPr>
        <w:t xml:space="preserve">The variation also includes a minor administrative change </w:t>
      </w:r>
      <w:r w:rsidR="00443490">
        <w:rPr>
          <w:i w:val="0"/>
          <w:color w:val="auto"/>
          <w:sz w:val="24"/>
          <w:lang w:eastAsia="en-US"/>
        </w:rPr>
        <w:t>add</w:t>
      </w:r>
      <w:r w:rsidRPr="00614333">
        <w:rPr>
          <w:i w:val="0"/>
          <w:color w:val="auto"/>
          <w:sz w:val="24"/>
          <w:lang w:eastAsia="en-US"/>
        </w:rPr>
        <w:t xml:space="preserve"> a</w:t>
      </w:r>
      <w:r w:rsidR="00443490">
        <w:rPr>
          <w:i w:val="0"/>
          <w:color w:val="auto"/>
          <w:sz w:val="24"/>
          <w:lang w:eastAsia="en-US"/>
        </w:rPr>
        <w:t xml:space="preserve"> supplementary</w:t>
      </w:r>
      <w:r w:rsidRPr="00614333">
        <w:rPr>
          <w:i w:val="0"/>
          <w:color w:val="auto"/>
          <w:sz w:val="24"/>
          <w:lang w:eastAsia="en-US"/>
        </w:rPr>
        <w:t xml:space="preserve"> graphic to ‘Schedule 7 Site plan' to better show the permit boundary. </w:t>
      </w:r>
    </w:p>
    <w:p w14:paraId="36271EC3" w14:textId="77777777" w:rsidR="00614333" w:rsidRDefault="00614333" w:rsidP="00614333">
      <w:pPr>
        <w:pStyle w:val="Draftingnote"/>
        <w:spacing w:before="0" w:line="360" w:lineRule="auto"/>
        <w:rPr>
          <w:rFonts w:cs="Arial"/>
          <w:i w:val="0"/>
          <w:color w:val="000000"/>
          <w:sz w:val="22"/>
          <w:szCs w:val="22"/>
        </w:rPr>
      </w:pPr>
    </w:p>
    <w:p w14:paraId="5B8C2CBE" w14:textId="0E5B422B" w:rsidR="009E4FA9" w:rsidRPr="00CF72C7" w:rsidRDefault="009E4FA9" w:rsidP="00614333">
      <w:pPr>
        <w:pStyle w:val="Heading3"/>
        <w:spacing w:line="360" w:lineRule="auto"/>
      </w:pPr>
      <w:bookmarkStart w:id="11" w:name="_Toc2663930"/>
      <w:r w:rsidRPr="00CF72C7">
        <w:t>Legislation</w:t>
      </w:r>
      <w:bookmarkEnd w:id="11"/>
      <w:r w:rsidRPr="00CF72C7">
        <w:t xml:space="preserve"> </w:t>
      </w:r>
    </w:p>
    <w:p w14:paraId="1FCBBE1F" w14:textId="77777777" w:rsidR="00CF72C7" w:rsidRPr="00CF72C7" w:rsidRDefault="00CF72C7" w:rsidP="00614333">
      <w:pPr>
        <w:spacing w:before="100" w:beforeAutospacing="1" w:after="100" w:afterAutospacing="1" w:line="360" w:lineRule="auto"/>
        <w:jc w:val="left"/>
        <w:rPr>
          <w:lang w:eastAsia="en-US"/>
        </w:rPr>
      </w:pPr>
      <w:r w:rsidRPr="00CF72C7">
        <w:rPr>
          <w:lang w:eastAsia="en-US"/>
        </w:rPr>
        <w:t xml:space="preserve">The variation will be issued, under Regulation 20 of the EPR. The Environmental Permitting regime is a legal vehicle which delivers most of the relevant legal requirements for activities falling within its scope. In particular, the regulated facility is: </w:t>
      </w:r>
    </w:p>
    <w:p w14:paraId="6649809A" w14:textId="77777777" w:rsidR="00CF72C7" w:rsidRPr="00CF72C7" w:rsidRDefault="00CF72C7" w:rsidP="00614333">
      <w:pPr>
        <w:spacing w:before="100" w:beforeAutospacing="1" w:after="100" w:afterAutospacing="1" w:line="360" w:lineRule="auto"/>
        <w:jc w:val="left"/>
        <w:rPr>
          <w:lang w:eastAsia="en-US"/>
        </w:rPr>
      </w:pPr>
      <w:r w:rsidRPr="00CF72C7">
        <w:rPr>
          <w:lang w:eastAsia="en-US"/>
        </w:rPr>
        <w:sym w:font="Symbol" w:char="F0B7"/>
      </w:r>
      <w:r w:rsidRPr="00CF72C7">
        <w:rPr>
          <w:lang w:eastAsia="en-US"/>
        </w:rPr>
        <w:t xml:space="preserve"> an installation as described by the IED; </w:t>
      </w:r>
    </w:p>
    <w:p w14:paraId="2CD78FE1" w14:textId="77777777" w:rsidR="00CF72C7" w:rsidRPr="00CF72C7" w:rsidRDefault="00CF72C7" w:rsidP="00614333">
      <w:pPr>
        <w:spacing w:before="100" w:beforeAutospacing="1" w:after="100" w:afterAutospacing="1" w:line="360" w:lineRule="auto"/>
        <w:jc w:val="left"/>
        <w:rPr>
          <w:lang w:eastAsia="en-US"/>
        </w:rPr>
      </w:pPr>
      <w:r w:rsidRPr="00CF72C7">
        <w:rPr>
          <w:lang w:eastAsia="en-US"/>
        </w:rPr>
        <w:sym w:font="Symbol" w:char="F0B7"/>
      </w:r>
      <w:r w:rsidRPr="00CF72C7">
        <w:rPr>
          <w:lang w:eastAsia="en-US"/>
        </w:rPr>
        <w:t xml:space="preserve"> subject to aspects of the Well-Being of Future Generations (Wales) Act 2015 and the Environment (Wales) Act 2016 which also have to be addressed. </w:t>
      </w:r>
    </w:p>
    <w:p w14:paraId="64B76ED9" w14:textId="77777777" w:rsidR="00CF72C7" w:rsidRPr="00CF72C7" w:rsidRDefault="00CF72C7" w:rsidP="00614333">
      <w:pPr>
        <w:spacing w:before="100" w:beforeAutospacing="1" w:after="100" w:afterAutospacing="1" w:line="360" w:lineRule="auto"/>
        <w:jc w:val="left"/>
        <w:rPr>
          <w:lang w:eastAsia="en-US"/>
        </w:rPr>
      </w:pPr>
      <w:r w:rsidRPr="00CF72C7">
        <w:rPr>
          <w:lang w:eastAsia="en-US"/>
        </w:rPr>
        <w:t xml:space="preserve">We address the legal requirements directly where relevant in the body of this document. NRW is satisfied that this decision is consistent with its general purpose of pursuing the sustainable management of natural resources in relation to </w:t>
      </w:r>
      <w:proofErr w:type="gramStart"/>
      <w:r w:rsidRPr="00CF72C7">
        <w:rPr>
          <w:lang w:eastAsia="en-US"/>
        </w:rPr>
        <w:t>Wales, and</w:t>
      </w:r>
      <w:proofErr w:type="gramEnd"/>
      <w:r w:rsidRPr="00CF72C7">
        <w:rPr>
          <w:lang w:eastAsia="en-US"/>
        </w:rPr>
        <w:t xml:space="preserve"> applying the principles of sustainable management of natural resources. In particular, NRW acknowledges that it is a principle of sustainable management to take action to prevent significant damage to ecosystems. We consider that, in </w:t>
      </w:r>
      <w:r w:rsidRPr="00CF72C7">
        <w:rPr>
          <w:lang w:eastAsia="en-US"/>
        </w:rPr>
        <w:lastRenderedPageBreak/>
        <w:t>issuing the variation a high level of protection will be delivered for the environment and human health through the operation of the Installation in accordance with the permit conditions.</w:t>
      </w:r>
    </w:p>
    <w:p w14:paraId="579FCF07" w14:textId="17A8F301" w:rsidR="009E4FA9" w:rsidRDefault="009E4FA9" w:rsidP="00614333">
      <w:pPr>
        <w:spacing w:before="60" w:line="360" w:lineRule="auto"/>
        <w:rPr>
          <w:lang w:eastAsia="en-US"/>
        </w:rPr>
      </w:pPr>
      <w:r>
        <w:rPr>
          <w:lang w:eastAsia="en-US"/>
        </w:rPr>
        <w:t>NRW is satisfied that this decision is compatible with its general purpose of pursuing the sustainable management of natural resources in relation to Wales and applying the principles of sustainable management of natural resources</w:t>
      </w:r>
    </w:p>
    <w:p w14:paraId="477F2675" w14:textId="77777777" w:rsidR="009E4FA9" w:rsidRDefault="009E4FA9" w:rsidP="00614333">
      <w:pPr>
        <w:spacing w:before="60" w:line="360" w:lineRule="auto"/>
        <w:rPr>
          <w:lang w:eastAsia="en-US"/>
        </w:rPr>
      </w:pPr>
    </w:p>
    <w:p w14:paraId="4EBF9B93" w14:textId="77777777" w:rsidR="00A001A7" w:rsidRPr="00DA70FE" w:rsidRDefault="00A001A7" w:rsidP="00614333">
      <w:pPr>
        <w:pStyle w:val="Heading3"/>
        <w:spacing w:line="360" w:lineRule="auto"/>
      </w:pPr>
      <w:bookmarkStart w:id="12" w:name="_Toc2663931"/>
      <w:r w:rsidRPr="00DA70FE">
        <w:t>Monitoring</w:t>
      </w:r>
      <w:bookmarkEnd w:id="12"/>
    </w:p>
    <w:p w14:paraId="361F505C" w14:textId="7A034DB1" w:rsidR="00A001A7" w:rsidRDefault="00717E88" w:rsidP="00614333">
      <w:pPr>
        <w:spacing w:line="360" w:lineRule="auto"/>
        <w:rPr>
          <w:rFonts w:cs="Arial"/>
        </w:rPr>
      </w:pPr>
      <w:r w:rsidRPr="00717E88">
        <w:rPr>
          <w:rFonts w:cs="Arial"/>
        </w:rPr>
        <w:t xml:space="preserve">There is no change to any existing </w:t>
      </w:r>
      <w:r>
        <w:rPr>
          <w:rFonts w:cs="Arial"/>
        </w:rPr>
        <w:t>monitoring conditions</w:t>
      </w:r>
      <w:r w:rsidRPr="00717E88">
        <w:rPr>
          <w:rFonts w:cs="Arial"/>
        </w:rPr>
        <w:t xml:space="preserve"> in the permit as a result of this variation</w:t>
      </w:r>
      <w:r>
        <w:rPr>
          <w:rFonts w:cs="Arial"/>
        </w:rPr>
        <w:t>.</w:t>
      </w:r>
    </w:p>
    <w:p w14:paraId="6BC87CCE" w14:textId="77777777" w:rsidR="00717E88" w:rsidRDefault="00717E88" w:rsidP="00614333">
      <w:pPr>
        <w:spacing w:line="360" w:lineRule="auto"/>
        <w:rPr>
          <w:rFonts w:cs="Arial"/>
        </w:rPr>
      </w:pPr>
    </w:p>
    <w:p w14:paraId="149A1FC2" w14:textId="77777777" w:rsidR="00717E88" w:rsidRPr="00717E88" w:rsidRDefault="00717E88" w:rsidP="00614333">
      <w:pPr>
        <w:pStyle w:val="Heading3"/>
        <w:spacing w:line="360" w:lineRule="auto"/>
      </w:pPr>
      <w:bookmarkStart w:id="13" w:name="_Toc2663932"/>
      <w:r w:rsidRPr="00717E88">
        <w:t>Emission limits</w:t>
      </w:r>
      <w:bookmarkEnd w:id="13"/>
      <w:r w:rsidRPr="00717E88">
        <w:t xml:space="preserve"> </w:t>
      </w:r>
    </w:p>
    <w:p w14:paraId="77C10564" w14:textId="77777777" w:rsidR="00717E88" w:rsidRDefault="00717E88" w:rsidP="00614333">
      <w:pPr>
        <w:spacing w:line="360" w:lineRule="auto"/>
        <w:rPr>
          <w:lang w:eastAsia="en-US"/>
        </w:rPr>
      </w:pPr>
      <w:r>
        <w:rPr>
          <w:lang w:eastAsia="en-US"/>
        </w:rPr>
        <w:t xml:space="preserve"> </w:t>
      </w:r>
    </w:p>
    <w:p w14:paraId="276B8AED" w14:textId="77777777" w:rsidR="00614333" w:rsidRPr="00614333" w:rsidRDefault="00717E88" w:rsidP="00614333">
      <w:pPr>
        <w:pStyle w:val="Draftingnote"/>
        <w:spacing w:before="0" w:line="360" w:lineRule="auto"/>
        <w:rPr>
          <w:i w:val="0"/>
          <w:sz w:val="24"/>
        </w:rPr>
      </w:pPr>
      <w:r w:rsidRPr="00614333">
        <w:rPr>
          <w:rFonts w:cs="Arial"/>
          <w:i w:val="0"/>
          <w:color w:val="auto"/>
          <w:sz w:val="24"/>
        </w:rPr>
        <w:t xml:space="preserve">There is no change to any existing emission limits in the permit as a result of this variation.  </w:t>
      </w:r>
      <w:r w:rsidR="00614333" w:rsidRPr="00614333">
        <w:rPr>
          <w:rFonts w:cs="Arial"/>
          <w:i w:val="0"/>
          <w:color w:val="auto"/>
          <w:sz w:val="24"/>
        </w:rPr>
        <w:t xml:space="preserve">The existing quantity limit of 10,000 tonnes per year will not change. It is expected that the new EWC codes will comprise approximately 240 tonnes per year. A recent melt trial indicates no significant environmental impact from the proposed change and emissions will remain within current ELV limits.      </w:t>
      </w:r>
    </w:p>
    <w:p w14:paraId="42F8C075" w14:textId="77777777" w:rsidR="00717E88" w:rsidRDefault="00717E88" w:rsidP="00614333">
      <w:pPr>
        <w:spacing w:line="360" w:lineRule="auto"/>
        <w:rPr>
          <w:lang w:eastAsia="en-US"/>
        </w:rPr>
      </w:pPr>
    </w:p>
    <w:p w14:paraId="5BFC12C2" w14:textId="77777777" w:rsidR="00717E88" w:rsidRPr="00717E88" w:rsidRDefault="00717E88" w:rsidP="00614333">
      <w:pPr>
        <w:spacing w:line="360" w:lineRule="auto"/>
        <w:rPr>
          <w:b/>
          <w:color w:val="0091A5"/>
          <w:lang w:eastAsia="en-US"/>
        </w:rPr>
      </w:pPr>
      <w:r>
        <w:rPr>
          <w:lang w:eastAsia="en-US"/>
        </w:rPr>
        <w:t xml:space="preserve"> </w:t>
      </w:r>
    </w:p>
    <w:p w14:paraId="7068768A" w14:textId="77777777" w:rsidR="00717E88" w:rsidRPr="00717E88" w:rsidRDefault="00717E88" w:rsidP="00614333">
      <w:pPr>
        <w:pStyle w:val="Heading3"/>
        <w:spacing w:line="360" w:lineRule="auto"/>
      </w:pPr>
      <w:bookmarkStart w:id="14" w:name="_Toc2663933"/>
      <w:r w:rsidRPr="00717E88">
        <w:t>Reporting</w:t>
      </w:r>
      <w:bookmarkEnd w:id="14"/>
      <w:r w:rsidRPr="00717E88">
        <w:t xml:space="preserve"> </w:t>
      </w:r>
    </w:p>
    <w:p w14:paraId="729872B5" w14:textId="77777777" w:rsidR="00717E88" w:rsidRDefault="00717E88" w:rsidP="00614333">
      <w:pPr>
        <w:spacing w:line="360" w:lineRule="auto"/>
        <w:rPr>
          <w:lang w:eastAsia="en-US"/>
        </w:rPr>
      </w:pPr>
      <w:r>
        <w:rPr>
          <w:lang w:eastAsia="en-US"/>
        </w:rPr>
        <w:t xml:space="preserve"> </w:t>
      </w:r>
    </w:p>
    <w:p w14:paraId="17834F34" w14:textId="4D18ED5D" w:rsidR="00510CB0" w:rsidRDefault="00717E88" w:rsidP="00614333">
      <w:pPr>
        <w:spacing w:line="360" w:lineRule="auto"/>
        <w:sectPr w:rsidR="00510CB0" w:rsidSect="00EB242F">
          <w:footerReference w:type="default" r:id="rId18"/>
          <w:pgSz w:w="11906" w:h="16838" w:code="9"/>
          <w:pgMar w:top="1440" w:right="1440" w:bottom="1440" w:left="1440" w:header="720" w:footer="195" w:gutter="0"/>
          <w:cols w:space="720"/>
          <w:docGrid w:linePitch="326"/>
        </w:sectPr>
      </w:pPr>
      <w:r>
        <w:rPr>
          <w:lang w:eastAsia="en-US"/>
        </w:rPr>
        <w:t>There is no change to any existing reporting requirements in the permit as a result of this variation.</w:t>
      </w:r>
    </w:p>
    <w:p w14:paraId="398BA949" w14:textId="635FD612" w:rsidR="00D151F5" w:rsidRPr="00CF72C7" w:rsidRDefault="00D151F5" w:rsidP="00614333">
      <w:pPr>
        <w:pStyle w:val="Heading1"/>
        <w:spacing w:line="360" w:lineRule="auto"/>
      </w:pPr>
      <w:bookmarkStart w:id="15" w:name="_Toc2663934"/>
      <w:r w:rsidRPr="00CF72C7">
        <w:lastRenderedPageBreak/>
        <w:t>The permit conditions</w:t>
      </w:r>
      <w:bookmarkEnd w:id="15"/>
    </w:p>
    <w:p w14:paraId="659DDE27" w14:textId="19BE7958" w:rsidR="00CF72C7" w:rsidRDefault="00CF72C7" w:rsidP="00614333">
      <w:pPr>
        <w:spacing w:line="360" w:lineRule="auto"/>
        <w:rPr>
          <w:lang w:eastAsia="en-US"/>
        </w:rPr>
      </w:pPr>
    </w:p>
    <w:p w14:paraId="74606C62" w14:textId="00310245" w:rsidR="00CF72C7" w:rsidRPr="00CF72C7" w:rsidRDefault="00CF72C7" w:rsidP="00614333">
      <w:pPr>
        <w:pStyle w:val="Heading3"/>
        <w:spacing w:line="360" w:lineRule="auto"/>
      </w:pPr>
      <w:bookmarkStart w:id="16" w:name="_Toc2663935"/>
      <w:r w:rsidRPr="00CF72C7">
        <w:t>Waste types</w:t>
      </w:r>
      <w:bookmarkEnd w:id="16"/>
      <w:r w:rsidRPr="00CF72C7">
        <w:t xml:space="preserve"> </w:t>
      </w:r>
    </w:p>
    <w:p w14:paraId="322AF339" w14:textId="77777777" w:rsidR="00CF72C7" w:rsidRDefault="00CF72C7" w:rsidP="00614333">
      <w:pPr>
        <w:spacing w:line="360" w:lineRule="auto"/>
        <w:rPr>
          <w:lang w:eastAsia="en-US"/>
        </w:rPr>
      </w:pPr>
      <w:r>
        <w:rPr>
          <w:lang w:eastAsia="en-US"/>
        </w:rPr>
        <w:t xml:space="preserve"> </w:t>
      </w:r>
    </w:p>
    <w:p w14:paraId="34C1A2DB" w14:textId="77777777" w:rsidR="00CF72C7" w:rsidRDefault="00CF72C7" w:rsidP="00614333">
      <w:pPr>
        <w:spacing w:line="360" w:lineRule="auto"/>
        <w:rPr>
          <w:lang w:eastAsia="en-US"/>
        </w:rPr>
      </w:pPr>
      <w:r>
        <w:rPr>
          <w:lang w:eastAsia="en-US"/>
        </w:rPr>
        <w:t xml:space="preserve">The permit already contains permitted waste types, descriptions and quantities, which can be accepted at the regulated facility. The variation adds the following codes:  </w:t>
      </w:r>
    </w:p>
    <w:p w14:paraId="03917A89" w14:textId="77777777" w:rsidR="00CF72C7" w:rsidRDefault="00CF72C7" w:rsidP="00614333">
      <w:pPr>
        <w:spacing w:line="360" w:lineRule="auto"/>
        <w:rPr>
          <w:lang w:eastAsia="en-US"/>
        </w:rPr>
      </w:pPr>
      <w:r>
        <w:rPr>
          <w:lang w:eastAsia="en-US"/>
        </w:rPr>
        <w:t xml:space="preserve"> </w:t>
      </w:r>
    </w:p>
    <w:p w14:paraId="21CA9DD1" w14:textId="53C69A49" w:rsidR="00CF72C7" w:rsidRDefault="00CF72C7" w:rsidP="00614333">
      <w:pPr>
        <w:spacing w:line="360" w:lineRule="auto"/>
        <w:rPr>
          <w:lang w:eastAsia="en-US"/>
        </w:rPr>
      </w:pPr>
      <w:r w:rsidRPr="00614333">
        <w:rPr>
          <w:lang w:eastAsia="en-US"/>
        </w:rPr>
        <w:t>19 12 03 (non-ferrous metal) and 20 01 40 (metals). These codes are listed within Table 2.2</w:t>
      </w:r>
      <w:r w:rsidR="00614333">
        <w:rPr>
          <w:lang w:eastAsia="en-US"/>
        </w:rPr>
        <w:t>.</w:t>
      </w:r>
    </w:p>
    <w:p w14:paraId="0519C55B" w14:textId="77777777" w:rsidR="00614333" w:rsidRDefault="00614333" w:rsidP="00614333">
      <w:pPr>
        <w:spacing w:line="360" w:lineRule="auto"/>
        <w:rPr>
          <w:lang w:eastAsia="en-US"/>
        </w:rPr>
      </w:pPr>
    </w:p>
    <w:p w14:paraId="71E73FC3" w14:textId="460CA4F0" w:rsidR="00614333" w:rsidRDefault="00CF72C7" w:rsidP="00614333">
      <w:pPr>
        <w:spacing w:line="360" w:lineRule="auto"/>
        <w:rPr>
          <w:lang w:eastAsia="en-US"/>
        </w:rPr>
      </w:pPr>
      <w:r>
        <w:rPr>
          <w:lang w:eastAsia="en-US"/>
        </w:rPr>
        <w:t xml:space="preserve">We are satisfied that the operator can accept these wastes. The waste treatment facility is currently permitted to accept the codes </w:t>
      </w:r>
      <w:r w:rsidR="00614333" w:rsidRPr="00614333">
        <w:rPr>
          <w:lang w:eastAsia="en-US"/>
        </w:rPr>
        <w:t>12 01 03 Non-fer</w:t>
      </w:r>
      <w:r w:rsidR="00614333">
        <w:rPr>
          <w:lang w:eastAsia="en-US"/>
        </w:rPr>
        <w:t>rous metal filings and turnings.</w:t>
      </w:r>
    </w:p>
    <w:p w14:paraId="45744478" w14:textId="4EFA42F3" w:rsidR="00CF72C7" w:rsidRDefault="00CF72C7" w:rsidP="00614333">
      <w:pPr>
        <w:spacing w:line="360" w:lineRule="auto"/>
        <w:rPr>
          <w:lang w:eastAsia="en-US"/>
        </w:rPr>
      </w:pPr>
      <w:r>
        <w:rPr>
          <w:lang w:eastAsia="en-US"/>
        </w:rPr>
        <w:t xml:space="preserve"> </w:t>
      </w:r>
    </w:p>
    <w:p w14:paraId="672C7C08" w14:textId="5086C009" w:rsidR="00CF72C7" w:rsidRDefault="00614333" w:rsidP="00614333">
      <w:pPr>
        <w:spacing w:line="360" w:lineRule="auto"/>
        <w:rPr>
          <w:lang w:eastAsia="en-US"/>
        </w:rPr>
      </w:pPr>
      <w:r>
        <w:rPr>
          <w:lang w:eastAsia="en-US"/>
        </w:rPr>
        <w:t xml:space="preserve">As stated above, </w:t>
      </w:r>
      <w:r>
        <w:rPr>
          <w:rFonts w:cs="Arial"/>
        </w:rPr>
        <w:t>t</w:t>
      </w:r>
      <w:r w:rsidRPr="00614333">
        <w:rPr>
          <w:rFonts w:cs="Arial"/>
        </w:rPr>
        <w:t>he existing quantity limit of 10,000 tonnes per year will not change. It is expected that the new EWC codes will comprise approximately 240 tonnes per year. A recent melt trial indicates no significant environmental impact from the proposed change and emissions will remain within current ELV limits</w:t>
      </w:r>
      <w:r>
        <w:rPr>
          <w:rFonts w:cs="Arial"/>
        </w:rPr>
        <w:t>.</w:t>
      </w:r>
    </w:p>
    <w:p w14:paraId="20A7A692" w14:textId="77777777" w:rsidR="00D151F5" w:rsidRDefault="00D151F5" w:rsidP="00614333">
      <w:pPr>
        <w:spacing w:line="360" w:lineRule="auto"/>
        <w:rPr>
          <w:lang w:eastAsia="en-US"/>
        </w:rPr>
      </w:pPr>
    </w:p>
    <w:p w14:paraId="428D8750" w14:textId="4A8CDBC2" w:rsidR="00C01639" w:rsidRDefault="00C01639" w:rsidP="00614333">
      <w:pPr>
        <w:pStyle w:val="Heading3"/>
        <w:spacing w:line="360" w:lineRule="auto"/>
        <w:ind w:left="720" w:firstLine="0"/>
      </w:pPr>
      <w:bookmarkStart w:id="17" w:name="_Toc2663936"/>
      <w:r w:rsidRPr="00DA70FE">
        <w:t xml:space="preserve">Environment </w:t>
      </w:r>
      <w:r>
        <w:t>m</w:t>
      </w:r>
      <w:r w:rsidRPr="00DA70FE">
        <w:t xml:space="preserve">anagement </w:t>
      </w:r>
      <w:r>
        <w:t>s</w:t>
      </w:r>
      <w:r w:rsidRPr="00DA70FE">
        <w:t>ystem</w:t>
      </w:r>
      <w:bookmarkEnd w:id="17"/>
    </w:p>
    <w:p w14:paraId="58EF4D88" w14:textId="25E33A87" w:rsidR="00C01639" w:rsidRPr="00DA70FE" w:rsidRDefault="00947941" w:rsidP="00614333">
      <w:pPr>
        <w:pStyle w:val="DDtext"/>
      </w:pPr>
      <w:r>
        <w:t xml:space="preserve">The sites environmental management system ISO 1400 will be updated to include handling, transport and storage of new waste types. </w:t>
      </w:r>
    </w:p>
    <w:bookmarkEnd w:id="6"/>
    <w:p w14:paraId="6517B107" w14:textId="77777777" w:rsidR="00C01639" w:rsidRDefault="00C01639" w:rsidP="00614333">
      <w:pPr>
        <w:spacing w:line="360" w:lineRule="auto"/>
        <w:rPr>
          <w:lang w:eastAsia="en-US"/>
        </w:rPr>
      </w:pPr>
    </w:p>
    <w:sectPr w:rsidR="00C01639"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6DF7C" w14:textId="77777777" w:rsidR="00C0566B" w:rsidRDefault="00C0566B">
      <w:r>
        <w:separator/>
      </w:r>
    </w:p>
  </w:endnote>
  <w:endnote w:type="continuationSeparator" w:id="0">
    <w:p w14:paraId="74DAAA1E" w14:textId="77777777" w:rsidR="00C0566B" w:rsidRDefault="00C05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222E4B" w:rsidRDefault="00222E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222E4B" w:rsidRDefault="00222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22E4B" w:rsidRPr="002B61AE" w14:paraId="0028F3A9" w14:textId="77777777" w:rsidTr="000E43B7">
      <w:trPr>
        <w:trHeight w:val="284"/>
      </w:trPr>
      <w:tc>
        <w:tcPr>
          <w:tcW w:w="3529" w:type="dxa"/>
        </w:tcPr>
        <w:p w14:paraId="0028F3A5" w14:textId="78744949" w:rsidR="00222E4B" w:rsidRPr="000E43B7" w:rsidRDefault="00222E4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222E4B" w:rsidRPr="002B61AE" w:rsidRDefault="00222E4B" w:rsidP="00BB2721">
          <w:pPr>
            <w:tabs>
              <w:tab w:val="left" w:pos="4335"/>
              <w:tab w:val="right" w:pos="10348"/>
            </w:tabs>
            <w:rPr>
              <w:rStyle w:val="PageNumber"/>
              <w:rFonts w:cs="Arial"/>
              <w:color w:val="808000"/>
              <w:sz w:val="20"/>
              <w:lang w:val="en-US"/>
            </w:rPr>
          </w:pPr>
        </w:p>
      </w:tc>
      <w:tc>
        <w:tcPr>
          <w:tcW w:w="2926" w:type="dxa"/>
        </w:tcPr>
        <w:p w14:paraId="0028F3A7" w14:textId="74D3FA54" w:rsidR="00222E4B" w:rsidRPr="006A23C4" w:rsidRDefault="00222E4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611F8">
            <w:rPr>
              <w:rStyle w:val="PageNumber"/>
              <w:rFonts w:cs="Arial"/>
              <w:color w:val="0091A5"/>
              <w:sz w:val="20"/>
              <w:lang w:val="en-US"/>
            </w:rPr>
            <w:t>05 March 2019</w:t>
          </w:r>
        </w:p>
      </w:tc>
      <w:tc>
        <w:tcPr>
          <w:tcW w:w="2392" w:type="dxa"/>
        </w:tcPr>
        <w:p w14:paraId="0028F3A8" w14:textId="3A46B92A" w:rsidR="00222E4B" w:rsidRPr="006A23C4" w:rsidRDefault="00222E4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222E4B" w:rsidRPr="00B602B8" w:rsidRDefault="00222E4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22E4B" w:rsidRPr="006A23C4" w14:paraId="5569A415" w14:textId="77777777" w:rsidTr="002D7156">
      <w:trPr>
        <w:trHeight w:val="284"/>
      </w:trPr>
      <w:tc>
        <w:tcPr>
          <w:tcW w:w="3529" w:type="dxa"/>
        </w:tcPr>
        <w:p w14:paraId="2B6D12A7" w14:textId="0E0FD1BC" w:rsidR="00222E4B" w:rsidRPr="000E43B7" w:rsidRDefault="00222E4B"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222E4B" w:rsidRPr="002B61AE" w:rsidRDefault="00222E4B" w:rsidP="00A571D8">
          <w:pPr>
            <w:tabs>
              <w:tab w:val="left" w:pos="4335"/>
              <w:tab w:val="right" w:pos="10348"/>
            </w:tabs>
            <w:rPr>
              <w:rStyle w:val="PageNumber"/>
              <w:rFonts w:cs="Arial"/>
              <w:color w:val="808000"/>
              <w:sz w:val="20"/>
              <w:lang w:val="en-US"/>
            </w:rPr>
          </w:pPr>
        </w:p>
      </w:tc>
      <w:tc>
        <w:tcPr>
          <w:tcW w:w="2926" w:type="dxa"/>
        </w:tcPr>
        <w:p w14:paraId="1EF6C99D" w14:textId="0481B052" w:rsidR="00222E4B" w:rsidRPr="006A23C4" w:rsidRDefault="00222E4B"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611F8">
            <w:rPr>
              <w:rStyle w:val="PageNumber"/>
              <w:rFonts w:cs="Arial"/>
              <w:color w:val="0091A5"/>
              <w:sz w:val="20"/>
              <w:lang w:val="en-US"/>
            </w:rPr>
            <w:t>05 March 2019</w:t>
          </w:r>
        </w:p>
      </w:tc>
      <w:tc>
        <w:tcPr>
          <w:tcW w:w="2392" w:type="dxa"/>
        </w:tcPr>
        <w:p w14:paraId="7CA15C94" w14:textId="2866E90E" w:rsidR="00222E4B" w:rsidRPr="006A23C4" w:rsidRDefault="00222E4B"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222E4B" w:rsidRDefault="00222E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22E4B" w:rsidRPr="002B61AE" w14:paraId="7162F51D" w14:textId="77777777" w:rsidTr="000E43B7">
      <w:trPr>
        <w:trHeight w:val="284"/>
      </w:trPr>
      <w:tc>
        <w:tcPr>
          <w:tcW w:w="3529" w:type="dxa"/>
        </w:tcPr>
        <w:p w14:paraId="7914D430" w14:textId="1EA73A00" w:rsidR="00222E4B" w:rsidRPr="000E43B7" w:rsidRDefault="00222E4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222E4B" w:rsidRPr="002B61AE" w:rsidRDefault="00222E4B" w:rsidP="00BB2721">
          <w:pPr>
            <w:tabs>
              <w:tab w:val="left" w:pos="4335"/>
              <w:tab w:val="right" w:pos="10348"/>
            </w:tabs>
            <w:rPr>
              <w:rStyle w:val="PageNumber"/>
              <w:rFonts w:cs="Arial"/>
              <w:color w:val="808000"/>
              <w:sz w:val="20"/>
              <w:lang w:val="en-US"/>
            </w:rPr>
          </w:pPr>
        </w:p>
      </w:tc>
      <w:tc>
        <w:tcPr>
          <w:tcW w:w="2926" w:type="dxa"/>
        </w:tcPr>
        <w:p w14:paraId="0F26C053" w14:textId="35D2F819" w:rsidR="00222E4B" w:rsidRPr="006A23C4" w:rsidRDefault="00222E4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611F8">
            <w:rPr>
              <w:rStyle w:val="PageNumber"/>
              <w:rFonts w:cs="Arial"/>
              <w:color w:val="0091A5"/>
              <w:sz w:val="20"/>
              <w:lang w:val="en-US"/>
            </w:rPr>
            <w:t>05 March 2019</w:t>
          </w:r>
        </w:p>
      </w:tc>
      <w:tc>
        <w:tcPr>
          <w:tcW w:w="2392" w:type="dxa"/>
        </w:tcPr>
        <w:p w14:paraId="5CACEF3E" w14:textId="41BA3BE6" w:rsidR="00222E4B" w:rsidRPr="006A23C4" w:rsidRDefault="00222E4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222E4B" w:rsidRPr="00B602B8" w:rsidRDefault="00222E4B"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22E4B" w:rsidRPr="002B61AE" w14:paraId="7F23BD53" w14:textId="77777777" w:rsidTr="000E43B7">
      <w:trPr>
        <w:trHeight w:val="284"/>
      </w:trPr>
      <w:tc>
        <w:tcPr>
          <w:tcW w:w="3529" w:type="dxa"/>
        </w:tcPr>
        <w:p w14:paraId="61468296" w14:textId="77777777" w:rsidR="00222E4B" w:rsidRPr="00EE51DF" w:rsidRDefault="00222E4B" w:rsidP="00EE51DF">
          <w:pPr>
            <w:rPr>
              <w:color w:val="3C3C41"/>
              <w:sz w:val="16"/>
              <w:szCs w:val="16"/>
            </w:rPr>
          </w:pPr>
          <w:r w:rsidRPr="00EE51DF">
            <w:rPr>
              <w:color w:val="3C3C41"/>
              <w:sz w:val="16"/>
              <w:szCs w:val="16"/>
            </w:rPr>
            <w:t>Published by:</w:t>
          </w:r>
        </w:p>
        <w:p w14:paraId="690C9A9E" w14:textId="77777777" w:rsidR="00222E4B" w:rsidRPr="00EE51DF" w:rsidRDefault="00222E4B" w:rsidP="00EE51DF">
          <w:pPr>
            <w:rPr>
              <w:color w:val="3C3C41"/>
              <w:sz w:val="16"/>
              <w:szCs w:val="16"/>
            </w:rPr>
          </w:pPr>
          <w:r w:rsidRPr="00EE51DF">
            <w:rPr>
              <w:color w:val="3C3C41"/>
              <w:sz w:val="16"/>
              <w:szCs w:val="16"/>
            </w:rPr>
            <w:t>Natural Resources Wales</w:t>
          </w:r>
        </w:p>
        <w:p w14:paraId="23948F58" w14:textId="77777777" w:rsidR="00222E4B" w:rsidRPr="00EE51DF" w:rsidRDefault="00222E4B" w:rsidP="00EE51DF">
          <w:pPr>
            <w:rPr>
              <w:color w:val="3C3C41"/>
              <w:sz w:val="16"/>
              <w:szCs w:val="16"/>
            </w:rPr>
          </w:pPr>
          <w:r w:rsidRPr="00EE51DF">
            <w:rPr>
              <w:color w:val="3C3C41"/>
              <w:sz w:val="16"/>
              <w:szCs w:val="16"/>
            </w:rPr>
            <w:t>Cambria House</w:t>
          </w:r>
        </w:p>
        <w:p w14:paraId="154BE4AF" w14:textId="77777777" w:rsidR="00222E4B" w:rsidRPr="00EE51DF" w:rsidRDefault="00222E4B" w:rsidP="00EE51DF">
          <w:pPr>
            <w:rPr>
              <w:color w:val="3C3C41"/>
              <w:sz w:val="16"/>
              <w:szCs w:val="16"/>
            </w:rPr>
          </w:pPr>
          <w:r w:rsidRPr="00EE51DF">
            <w:rPr>
              <w:color w:val="3C3C41"/>
              <w:sz w:val="16"/>
              <w:szCs w:val="16"/>
            </w:rPr>
            <w:t>29 Newport Road</w:t>
          </w:r>
        </w:p>
        <w:p w14:paraId="1B90CC84" w14:textId="77777777" w:rsidR="00222E4B" w:rsidRPr="00EE51DF" w:rsidRDefault="00222E4B" w:rsidP="00EE51DF">
          <w:pPr>
            <w:rPr>
              <w:color w:val="3C3C41"/>
              <w:sz w:val="16"/>
              <w:szCs w:val="16"/>
            </w:rPr>
          </w:pPr>
          <w:r w:rsidRPr="00EE51DF">
            <w:rPr>
              <w:color w:val="3C3C41"/>
              <w:sz w:val="16"/>
              <w:szCs w:val="16"/>
            </w:rPr>
            <w:t>Cardiff</w:t>
          </w:r>
        </w:p>
        <w:p w14:paraId="1D02AD9C" w14:textId="77777777" w:rsidR="00222E4B" w:rsidRPr="00EE51DF" w:rsidRDefault="00222E4B" w:rsidP="00EE51DF">
          <w:pPr>
            <w:rPr>
              <w:color w:val="3C3C41"/>
              <w:sz w:val="16"/>
              <w:szCs w:val="16"/>
            </w:rPr>
          </w:pPr>
          <w:r w:rsidRPr="00EE51DF">
            <w:rPr>
              <w:color w:val="3C3C41"/>
              <w:sz w:val="16"/>
              <w:szCs w:val="16"/>
            </w:rPr>
            <w:t>CF24 0TP</w:t>
          </w:r>
        </w:p>
        <w:p w14:paraId="0ACB025B" w14:textId="77777777" w:rsidR="00222E4B" w:rsidRPr="00EE51DF" w:rsidRDefault="00222E4B" w:rsidP="00EE51DF">
          <w:pPr>
            <w:rPr>
              <w:color w:val="3C3C41"/>
              <w:sz w:val="16"/>
              <w:szCs w:val="16"/>
            </w:rPr>
          </w:pPr>
        </w:p>
        <w:p w14:paraId="292617E1" w14:textId="77777777" w:rsidR="00222E4B" w:rsidRPr="00EE51DF" w:rsidRDefault="00222E4B" w:rsidP="00EE51DF">
          <w:pPr>
            <w:rPr>
              <w:color w:val="3C3C41"/>
              <w:sz w:val="16"/>
              <w:szCs w:val="16"/>
            </w:rPr>
          </w:pPr>
          <w:r w:rsidRPr="00EE51DF">
            <w:rPr>
              <w:color w:val="3C3C41"/>
              <w:sz w:val="16"/>
              <w:szCs w:val="16"/>
            </w:rPr>
            <w:t>0300 065 3000 (Mon-Fri, 8am - 6pm)</w:t>
          </w:r>
        </w:p>
        <w:p w14:paraId="356EDCC5" w14:textId="77777777" w:rsidR="00222E4B" w:rsidRPr="00EE51DF" w:rsidRDefault="00222E4B" w:rsidP="00EE51DF">
          <w:pPr>
            <w:rPr>
              <w:color w:val="3C3C41"/>
              <w:sz w:val="16"/>
              <w:szCs w:val="16"/>
            </w:rPr>
          </w:pPr>
        </w:p>
        <w:p w14:paraId="791836B9" w14:textId="77777777" w:rsidR="00222E4B" w:rsidRPr="00EE51DF" w:rsidRDefault="00222E4B" w:rsidP="00EE51DF">
          <w:pPr>
            <w:rPr>
              <w:color w:val="0091A5"/>
              <w:sz w:val="16"/>
              <w:szCs w:val="16"/>
            </w:rPr>
          </w:pPr>
          <w:r w:rsidRPr="00EE51DF">
            <w:rPr>
              <w:color w:val="0091A5"/>
              <w:sz w:val="16"/>
              <w:szCs w:val="16"/>
            </w:rPr>
            <w:t>enquiries@naturalresourceswales.gov.uk</w:t>
          </w:r>
        </w:p>
        <w:p w14:paraId="30F84A26" w14:textId="77777777" w:rsidR="00222E4B" w:rsidRPr="00EE51DF" w:rsidRDefault="00222E4B" w:rsidP="00EE51DF">
          <w:pPr>
            <w:rPr>
              <w:color w:val="0091A5"/>
              <w:sz w:val="16"/>
              <w:szCs w:val="16"/>
            </w:rPr>
          </w:pPr>
          <w:r w:rsidRPr="00EE51DF">
            <w:rPr>
              <w:color w:val="0091A5"/>
              <w:sz w:val="16"/>
              <w:szCs w:val="16"/>
            </w:rPr>
            <w:t xml:space="preserve">www.naturalresourceswales.gov.uk </w:t>
          </w:r>
        </w:p>
        <w:p w14:paraId="40415FDB" w14:textId="77777777" w:rsidR="00222E4B" w:rsidRPr="00EE51DF" w:rsidRDefault="00222E4B" w:rsidP="00EE51DF">
          <w:pPr>
            <w:rPr>
              <w:color w:val="3C3C41"/>
              <w:sz w:val="16"/>
              <w:szCs w:val="16"/>
            </w:rPr>
          </w:pPr>
        </w:p>
        <w:p w14:paraId="27073C69" w14:textId="77777777" w:rsidR="00222E4B" w:rsidRPr="00EE51DF" w:rsidRDefault="00222E4B" w:rsidP="00EE51DF">
          <w:pPr>
            <w:rPr>
              <w:color w:val="3C3C41"/>
              <w:sz w:val="16"/>
              <w:szCs w:val="16"/>
            </w:rPr>
          </w:pPr>
          <w:r w:rsidRPr="00EE51DF">
            <w:rPr>
              <w:color w:val="3C3C41"/>
              <w:sz w:val="16"/>
              <w:szCs w:val="16"/>
            </w:rPr>
            <w:t>© Natural Resources Wales</w:t>
          </w:r>
        </w:p>
        <w:p w14:paraId="5BA5588B" w14:textId="77777777" w:rsidR="00222E4B" w:rsidRPr="00EE51DF" w:rsidRDefault="00222E4B" w:rsidP="00EE51DF">
          <w:pPr>
            <w:rPr>
              <w:color w:val="3C3C41"/>
              <w:sz w:val="16"/>
              <w:szCs w:val="16"/>
            </w:rPr>
          </w:pPr>
        </w:p>
        <w:p w14:paraId="7142A283" w14:textId="77777777" w:rsidR="00222E4B" w:rsidRPr="00EE51DF" w:rsidRDefault="00222E4B"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222E4B" w:rsidRPr="00EE51DF" w:rsidRDefault="00222E4B" w:rsidP="00EE51DF">
          <w:pPr>
            <w:rPr>
              <w:color w:val="3C3C41"/>
              <w:sz w:val="16"/>
              <w:szCs w:val="16"/>
            </w:rPr>
          </w:pPr>
          <w:r w:rsidRPr="00EE51DF">
            <w:rPr>
              <w:color w:val="3C3C41"/>
              <w:sz w:val="16"/>
              <w:szCs w:val="16"/>
            </w:rPr>
            <w:t>Natural Resources Wales</w:t>
          </w:r>
        </w:p>
        <w:p w14:paraId="72B81F08" w14:textId="72206EC5" w:rsidR="00222E4B" w:rsidRPr="000E43B7" w:rsidRDefault="00222E4B" w:rsidP="000E43B7">
          <w:pPr>
            <w:tabs>
              <w:tab w:val="left" w:pos="4335"/>
              <w:tab w:val="right" w:pos="10348"/>
            </w:tabs>
            <w:rPr>
              <w:rStyle w:val="PageNumber"/>
              <w:rFonts w:cs="Arial"/>
              <w:color w:val="0091A5"/>
              <w:sz w:val="20"/>
              <w:lang w:val="en-US"/>
            </w:rPr>
          </w:pPr>
        </w:p>
      </w:tc>
      <w:tc>
        <w:tcPr>
          <w:tcW w:w="1789" w:type="dxa"/>
        </w:tcPr>
        <w:p w14:paraId="1C8B6DB8" w14:textId="77777777" w:rsidR="00222E4B" w:rsidRPr="002B61AE" w:rsidRDefault="00222E4B" w:rsidP="00BB2721">
          <w:pPr>
            <w:tabs>
              <w:tab w:val="left" w:pos="4335"/>
              <w:tab w:val="right" w:pos="10348"/>
            </w:tabs>
            <w:rPr>
              <w:rStyle w:val="PageNumber"/>
              <w:rFonts w:cs="Arial"/>
              <w:color w:val="808000"/>
              <w:sz w:val="20"/>
              <w:lang w:val="en-US"/>
            </w:rPr>
          </w:pPr>
        </w:p>
      </w:tc>
      <w:tc>
        <w:tcPr>
          <w:tcW w:w="2926" w:type="dxa"/>
        </w:tcPr>
        <w:p w14:paraId="2BFCF068" w14:textId="1FFFDDC2" w:rsidR="00222E4B" w:rsidRPr="006A23C4" w:rsidRDefault="00222E4B"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F611F8">
            <w:rPr>
              <w:rStyle w:val="PageNumber"/>
              <w:rFonts w:cs="Arial"/>
              <w:color w:val="0091A5"/>
              <w:sz w:val="20"/>
              <w:lang w:val="en-US"/>
            </w:rPr>
            <w:t>05 March 2019</w:t>
          </w:r>
        </w:p>
      </w:tc>
      <w:tc>
        <w:tcPr>
          <w:tcW w:w="2392" w:type="dxa"/>
        </w:tcPr>
        <w:p w14:paraId="219F80FA" w14:textId="6A659927" w:rsidR="00222E4B" w:rsidRPr="006A23C4" w:rsidRDefault="00222E4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222E4B" w:rsidRPr="00B602B8" w:rsidRDefault="00222E4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71B4A" w14:textId="77777777" w:rsidR="00C0566B" w:rsidRDefault="00C0566B">
      <w:r>
        <w:separator/>
      </w:r>
    </w:p>
  </w:footnote>
  <w:footnote w:type="continuationSeparator" w:id="0">
    <w:p w14:paraId="518FAB61" w14:textId="77777777" w:rsidR="00C0566B" w:rsidRDefault="00C05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222E4B" w:rsidRDefault="00222E4B"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222E4B" w:rsidRPr="003D4414" w:rsidRDefault="00222E4B"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17636E"/>
    <w:multiLevelType w:val="hybridMultilevel"/>
    <w:tmpl w:val="9AD0A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42549E"/>
    <w:multiLevelType w:val="hybridMultilevel"/>
    <w:tmpl w:val="51940BBA"/>
    <w:lvl w:ilvl="0" w:tplc="968854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F21184"/>
    <w:multiLevelType w:val="hybridMultilevel"/>
    <w:tmpl w:val="4AD4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F57D1C"/>
    <w:multiLevelType w:val="hybridMultilevel"/>
    <w:tmpl w:val="E234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5"/>
  </w:num>
  <w:num w:numId="3">
    <w:abstractNumId w:val="19"/>
  </w:num>
  <w:num w:numId="4">
    <w:abstractNumId w:val="4"/>
  </w:num>
  <w:num w:numId="5">
    <w:abstractNumId w:val="8"/>
  </w:num>
  <w:num w:numId="6">
    <w:abstractNumId w:val="6"/>
  </w:num>
  <w:num w:numId="7">
    <w:abstractNumId w:val="11"/>
  </w:num>
  <w:num w:numId="8">
    <w:abstractNumId w:val="23"/>
  </w:num>
  <w:num w:numId="9">
    <w:abstractNumId w:val="31"/>
  </w:num>
  <w:num w:numId="10">
    <w:abstractNumId w:val="14"/>
  </w:num>
  <w:num w:numId="11">
    <w:abstractNumId w:val="20"/>
  </w:num>
  <w:num w:numId="12">
    <w:abstractNumId w:val="27"/>
  </w:num>
  <w:num w:numId="13">
    <w:abstractNumId w:val="26"/>
  </w:num>
  <w:num w:numId="14">
    <w:abstractNumId w:val="13"/>
  </w:num>
  <w:num w:numId="15">
    <w:abstractNumId w:val="18"/>
  </w:num>
  <w:num w:numId="16">
    <w:abstractNumId w:val="9"/>
  </w:num>
  <w:num w:numId="17">
    <w:abstractNumId w:val="22"/>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4"/>
  </w:num>
  <w:num w:numId="25">
    <w:abstractNumId w:val="16"/>
  </w:num>
  <w:num w:numId="26">
    <w:abstractNumId w:val="17"/>
  </w:num>
  <w:num w:numId="27">
    <w:abstractNumId w:val="7"/>
  </w:num>
  <w:num w:numId="28">
    <w:abstractNumId w:val="2"/>
  </w:num>
  <w:num w:numId="29">
    <w:abstractNumId w:val="29"/>
  </w:num>
  <w:num w:numId="30">
    <w:abstractNumId w:val="21"/>
  </w:num>
  <w:num w:numId="31">
    <w:abstractNumId w:val="30"/>
  </w:num>
  <w:num w:numId="32">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52697"/>
    <w:rsid w:val="0005636B"/>
    <w:rsid w:val="00057B0C"/>
    <w:rsid w:val="00067A5C"/>
    <w:rsid w:val="0007775E"/>
    <w:rsid w:val="00077908"/>
    <w:rsid w:val="00081421"/>
    <w:rsid w:val="00087AFD"/>
    <w:rsid w:val="00094448"/>
    <w:rsid w:val="000A2B15"/>
    <w:rsid w:val="000A6110"/>
    <w:rsid w:val="000B0C2A"/>
    <w:rsid w:val="000C1141"/>
    <w:rsid w:val="000C3151"/>
    <w:rsid w:val="000D41D1"/>
    <w:rsid w:val="000E2BCE"/>
    <w:rsid w:val="000E43B7"/>
    <w:rsid w:val="000E54AC"/>
    <w:rsid w:val="000E628C"/>
    <w:rsid w:val="000F3D3D"/>
    <w:rsid w:val="000F662E"/>
    <w:rsid w:val="00107C27"/>
    <w:rsid w:val="00112F82"/>
    <w:rsid w:val="00120FD3"/>
    <w:rsid w:val="00124B9A"/>
    <w:rsid w:val="00141DD3"/>
    <w:rsid w:val="00147725"/>
    <w:rsid w:val="001500A3"/>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6630"/>
    <w:rsid w:val="00222E4B"/>
    <w:rsid w:val="00223BAE"/>
    <w:rsid w:val="0023750B"/>
    <w:rsid w:val="00246434"/>
    <w:rsid w:val="00250C09"/>
    <w:rsid w:val="0025190D"/>
    <w:rsid w:val="00253604"/>
    <w:rsid w:val="0026391A"/>
    <w:rsid w:val="0028175F"/>
    <w:rsid w:val="00284DC0"/>
    <w:rsid w:val="00290C69"/>
    <w:rsid w:val="00293379"/>
    <w:rsid w:val="002A2BB3"/>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317F5A"/>
    <w:rsid w:val="0032360C"/>
    <w:rsid w:val="003405D9"/>
    <w:rsid w:val="00340EEB"/>
    <w:rsid w:val="0034324D"/>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243F4"/>
    <w:rsid w:val="00430B48"/>
    <w:rsid w:val="004334C5"/>
    <w:rsid w:val="004363D3"/>
    <w:rsid w:val="004373C9"/>
    <w:rsid w:val="0044196C"/>
    <w:rsid w:val="00442E71"/>
    <w:rsid w:val="00443490"/>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4418"/>
    <w:rsid w:val="004E4D95"/>
    <w:rsid w:val="004E7719"/>
    <w:rsid w:val="004F7332"/>
    <w:rsid w:val="005102DA"/>
    <w:rsid w:val="00510CB0"/>
    <w:rsid w:val="005247FE"/>
    <w:rsid w:val="00531D21"/>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D09D0"/>
    <w:rsid w:val="005D0E13"/>
    <w:rsid w:val="005E1031"/>
    <w:rsid w:val="005F089F"/>
    <w:rsid w:val="0060457F"/>
    <w:rsid w:val="00605EAA"/>
    <w:rsid w:val="00607AB7"/>
    <w:rsid w:val="00614333"/>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E36FC"/>
    <w:rsid w:val="006E5ED9"/>
    <w:rsid w:val="006F4CBC"/>
    <w:rsid w:val="00711CD7"/>
    <w:rsid w:val="00712437"/>
    <w:rsid w:val="00715F81"/>
    <w:rsid w:val="00717E88"/>
    <w:rsid w:val="0072381C"/>
    <w:rsid w:val="00730BCA"/>
    <w:rsid w:val="007335DF"/>
    <w:rsid w:val="007516DC"/>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45513"/>
    <w:rsid w:val="00857E69"/>
    <w:rsid w:val="00862631"/>
    <w:rsid w:val="0086315A"/>
    <w:rsid w:val="008642DA"/>
    <w:rsid w:val="008743F4"/>
    <w:rsid w:val="00880901"/>
    <w:rsid w:val="00882814"/>
    <w:rsid w:val="008828A9"/>
    <w:rsid w:val="00885742"/>
    <w:rsid w:val="00887285"/>
    <w:rsid w:val="0089254B"/>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25040"/>
    <w:rsid w:val="00930ABE"/>
    <w:rsid w:val="009344C0"/>
    <w:rsid w:val="0093480F"/>
    <w:rsid w:val="00935CD7"/>
    <w:rsid w:val="00945712"/>
    <w:rsid w:val="0094736F"/>
    <w:rsid w:val="00947941"/>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E4FA9"/>
    <w:rsid w:val="009F3C04"/>
    <w:rsid w:val="009F70E5"/>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1D8"/>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5011"/>
    <w:rsid w:val="00C0566B"/>
    <w:rsid w:val="00C07952"/>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F0436"/>
    <w:rsid w:val="00CF72C7"/>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512FF"/>
    <w:rsid w:val="00E515E5"/>
    <w:rsid w:val="00E618F8"/>
    <w:rsid w:val="00E61E38"/>
    <w:rsid w:val="00E64CB7"/>
    <w:rsid w:val="00E6621A"/>
    <w:rsid w:val="00E71881"/>
    <w:rsid w:val="00E723B6"/>
    <w:rsid w:val="00E76ABB"/>
    <w:rsid w:val="00E80DBE"/>
    <w:rsid w:val="00EA3AB8"/>
    <w:rsid w:val="00EA4DEE"/>
    <w:rsid w:val="00EB010F"/>
    <w:rsid w:val="00EB242F"/>
    <w:rsid w:val="00EB26B4"/>
    <w:rsid w:val="00EC0440"/>
    <w:rsid w:val="00EC07DD"/>
    <w:rsid w:val="00EC463C"/>
    <w:rsid w:val="00EC690E"/>
    <w:rsid w:val="00ED1D92"/>
    <w:rsid w:val="00ED50CB"/>
    <w:rsid w:val="00EE51DF"/>
    <w:rsid w:val="00EE5639"/>
    <w:rsid w:val="00EF499E"/>
    <w:rsid w:val="00F0619C"/>
    <w:rsid w:val="00F10E2F"/>
    <w:rsid w:val="00F21FE3"/>
    <w:rsid w:val="00F22A07"/>
    <w:rsid w:val="00F2779C"/>
    <w:rsid w:val="00F37C15"/>
    <w:rsid w:val="00F42026"/>
    <w:rsid w:val="00F44625"/>
    <w:rsid w:val="00F611F8"/>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028F1D8"/>
  <w15:docId w15:val="{9DF04382-7351-4CC4-AEB2-61609FC0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paragraph" w:customStyle="1" w:styleId="Questiontext">
    <w:name w:val="Question text"/>
    <w:basedOn w:val="Normal"/>
    <w:qFormat/>
    <w:rsid w:val="00947941"/>
    <w:pPr>
      <w:spacing w:before="120" w:after="60"/>
      <w:jc w:val="left"/>
    </w:pPr>
    <w:rPr>
      <w:rFonts w:cs="Arial"/>
      <w:sz w:val="20"/>
      <w:lang w:eastAsia="en-US"/>
    </w:rPr>
  </w:style>
  <w:style w:type="character" w:customStyle="1" w:styleId="Responseboxtext">
    <w:name w:val="Response box text"/>
    <w:basedOn w:val="DefaultParagraphFont"/>
    <w:uiPriority w:val="1"/>
    <w:qFormat/>
    <w:rsid w:val="00947941"/>
    <w:rPr>
      <w:rFonts w:ascii="Arial" w:hAnsi="Arial" w:cs="Arial" w:hint="default"/>
      <w:color w:val="auto"/>
      <w:sz w:val="20"/>
    </w:rPr>
  </w:style>
  <w:style w:type="paragraph" w:customStyle="1" w:styleId="Draftingnote">
    <w:name w:val="Drafting note"/>
    <w:basedOn w:val="Heading4"/>
    <w:link w:val="DraftingnoteChar"/>
    <w:rsid w:val="00614333"/>
    <w:pPr>
      <w:keepLines/>
      <w:widowControl w:val="0"/>
      <w:tabs>
        <w:tab w:val="left" w:pos="284"/>
      </w:tabs>
      <w:spacing w:before="60" w:line="270" w:lineRule="exact"/>
      <w:ind w:firstLine="0"/>
      <w:jc w:val="left"/>
    </w:pPr>
    <w:rPr>
      <w:i/>
      <w:color w:val="FF00FF"/>
      <w:sz w:val="18"/>
      <w:lang w:eastAsia="en-GB"/>
    </w:rPr>
  </w:style>
  <w:style w:type="character" w:customStyle="1" w:styleId="DraftingnoteChar">
    <w:name w:val="Drafting note Char"/>
    <w:basedOn w:val="DefaultParagraphFont"/>
    <w:link w:val="Draftingnote"/>
    <w:locked/>
    <w:rsid w:val="00614333"/>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32279">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460106235">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242" ma:contentTypeDescription="" ma:contentTypeScope="" ma:versionID="e87f80796112b73f3a325dcf36c522d7">
  <xsd:schema xmlns:xsd="http://www.w3.org/2001/XMLSchema" xmlns:xs="http://www.w3.org/2001/XMLSchema" xmlns:p="http://schemas.microsoft.com/office/2006/metadata/properties" xmlns:ns2="859f7ad6-93f6-4205-b62b-a17f28acbbac" targetNamespace="http://schemas.microsoft.com/office/2006/metadata/properties" ma:root="true" ma:fieldsID="827fdf71ac33e6d61dbe853b4e44c94a"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2019-03-06T00:00:00+00:00</Document_x0020_Date>
    <Process_x0020_Type xmlns="859f7ad6-93f6-4205-b62b-a17f28acbbac">Permit</Process_x0020_Type>
    <Site_x0020_Name xmlns="859f7ad6-93f6-4205-b62b-a17f28acbbac">Deeside Engine Casting Plant</Site_x0020_Name>
    <Post_x0020_code xmlns="859f7ad6-93f6-4205-b62b-a17f28acbbac">CH5 2TW</Post_x0020_code>
    <Addressee xmlns="859f7ad6-93f6-4205-b62b-a17f28acbbac">Burnaston, Derby. DE1 9TA</Addressee>
    <Disclosure_x0020_Status xmlns="859f7ad6-93f6-4205-b62b-a17f28acbbac">Public register</Disclosure_x0020_Status>
    <Customer_x0020_Name xmlns="859f7ad6-93f6-4205-b62b-a17f28acbbac">Toyota Motor Manufacturing (UK) Limited</Customer_x0020_Name>
    <Environment_x0020_Sub_x0020_Folder xmlns="859f7ad6-93f6-4205-b62b-a17f28acbbac">Licence variation</Environment_x0020_Sub_x0020_Folder>
    <Facility_x0020_Address xmlns="859f7ad6-93f6-4205-b62b-a17f28acbbac">Zone 3, Deeside Industrial Estate, Flintshire.  </Facility_x0020_Address>
    <Internal_x002f_External xmlns="859f7ad6-93f6-4205-b62b-a17f28acbbac">Internal document</Internal_x002f_External>
    <Document_x0020_Type xmlns="859f7ad6-93f6-4205-b62b-a17f28acbbac">Permit</Document_x0020_Type>
    <License_x002f_Activity_x0020_Type xmlns="859f7ad6-93f6-4205-b62b-a17f28acbbac" xsi:nil="tru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B2A18284-E833-4B39-85E1-8CC23AFA810B}"/>
</file>

<file path=customXml/itemProps3.xml><?xml version="1.0" encoding="utf-8"?>
<ds:datastoreItem xmlns:ds="http://schemas.openxmlformats.org/officeDocument/2006/customXml" ds:itemID="{B254510B-D4D7-4402-BE0D-411464BC6D6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5C3C4593-49E2-493E-8C08-684C508C55C8}"/>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4F2F62FB-6E16-48D8-ABCA-078551FD3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1064</Words>
  <Characters>6900</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007</dc:title>
  <dc:subject/>
  <dc:creator>Nadine Jones</dc:creator>
  <cp:keywords>23308SD50, 233 08 SD50, 233-08-SD50</cp:keywords>
  <dc:description/>
  <cp:lastModifiedBy>Thomas, Kirsty</cp:lastModifiedBy>
  <cp:revision>4</cp:revision>
  <cp:lastPrinted>2010-09-29T12:15:00Z</cp:lastPrinted>
  <dcterms:created xsi:type="dcterms:W3CDTF">2019-02-25T07:40:00Z</dcterms:created>
  <dcterms:modified xsi:type="dcterms:W3CDTF">2019-03-05T07:38:00Z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0x01010067EB80C5FE939D4A9B3D8BA62129B7F505004B68E92E83B9094993DAF9336EB5C180</vt:lpwstr>
  </property>
  <property fmtid="{D5CDD505-2E9C-101B-9397-08002B2CF9AE}" pid="10" name="_dlc_DocIdItemGuid">
    <vt:lpwstr>435bb157-423a-43c0-b632-2cd98e7d4c87</vt:lpwstr>
  </property>
  <property fmtid="{D5CDD505-2E9C-101B-9397-08002B2CF9AE}" pid="11" name="Customer Name">
    <vt:lpwstr>Toyota Motor Manufacturing (UK) Limited</vt:lpwstr>
  </property>
  <property fmtid="{D5CDD505-2E9C-101B-9397-08002B2CF9AE}" pid="13" name="Welsh Local Authority">
    <vt:lpwstr>Flintshire County Council</vt:lpwstr>
  </property>
  <property fmtid="{D5CDD505-2E9C-101B-9397-08002B2CF9AE}" pid="14" name="Facility Address">
    <vt:lpwstr>Zone 3, Deeside Industrial Estate, Flintshire.  </vt:lpwstr>
  </property>
  <property fmtid="{D5CDD505-2E9C-101B-9397-08002B2CF9AE}" pid="15" name="Site Name">
    <vt:lpwstr>Deeside Engine Casting Plant</vt:lpwstr>
  </property>
  <property fmtid="{D5CDD505-2E9C-101B-9397-08002B2CF9AE}" pid="16" name="Post code">
    <vt:lpwstr>CH5 2TW</vt:lpwstr>
  </property>
  <property fmtid="{D5CDD505-2E9C-101B-9397-08002B2CF9AE}" pid="17" name="Addressee">
    <vt:lpwstr>Burnaston, Derby. DE1 9TA</vt:lpwstr>
  </property>
  <property fmtid="{D5CDD505-2E9C-101B-9397-08002B2CF9AE}" pid="18" name="_dlc_DocId">
    <vt:lpwstr>REGU-408-97499</vt:lpwstr>
  </property>
  <property fmtid="{D5CDD505-2E9C-101B-9397-08002B2CF9AE}" pid="19" name="_dlc_DocIdUrl">
    <vt:lpwstr>https://cyfoethnaturiolcymru.sharepoint.com/teams/Regulatory/Permitting/_layouts/15/DocIdRedir.aspx?ID=REGU-408-97499, REGU-408-97499</vt:lpwstr>
  </property>
</Properties>
</file>