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REGU-184-1796142</_dlc_DocId>
    <_dlc_DocIdUrl xmlns="9be56660-2c31-41ef-bc00-23e72f632f2a">
      <Url>https://cyfoethnaturiolcymru.sharepoint.com/teams/Regulatory/Permitting/_layouts/15/DocIdRedir.aspx?ID=REGU-184-1796142</Url>
      <Description>REGU-184-1796142</Description>
    </_dlc_DocIdUrl>
    <Site_x0020_Name xmlns="859f7ad6-93f6-4205-b62b-a17f28acbbac">Storm Overflow at Barry Docks Pumping Station</Site_x0020_Name>
    <Internal_x002f_External xmlns="859f7ad6-93f6-4205-b62b-a17f28acbbac">Incoming document</Internal_x002f_External>
    <Post_x0020_code xmlns="859f7ad6-93f6-4205-b62b-a17f28acbbac">CF63 2QW</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Behind Cardiff Road Industrial Estate, Just off Wimbourne Road,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CE65320-EB9B-4AF7-BE2B-1BC23280C815}"/>
</file>

<file path=customXml/itemProps2.xml><?xml version="1.0" encoding="utf-8"?>
<ds:datastoreItem xmlns:ds="http://schemas.openxmlformats.org/officeDocument/2006/customXml" ds:itemID="{BC3939D2-4166-463D-9C1E-6D3E0A094CCC}"/>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685bfc5f-94eb-4bad-bdb9-521ecf364ef7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