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DDE787" w14:textId="77777777" w:rsidR="00D04424" w:rsidRPr="00D64CD1" w:rsidRDefault="00F21FE3" w:rsidP="00D04424">
      <w:pPr>
        <w:pStyle w:val="Heading1"/>
        <w:jc w:val="left"/>
        <w:rPr>
          <w:color w:val="auto"/>
          <w:sz w:val="32"/>
          <w:szCs w:val="32"/>
        </w:rPr>
      </w:pPr>
      <w:r w:rsidRPr="00D64CD1">
        <w:rPr>
          <w:color w:val="auto"/>
          <w:sz w:val="32"/>
          <w:szCs w:val="32"/>
        </w:rPr>
        <w:t>Natural Resources Wales</w:t>
      </w:r>
      <w:r w:rsidR="00D04424" w:rsidRPr="00D64CD1">
        <w:rPr>
          <w:bCs/>
          <w:color w:val="auto"/>
          <w:sz w:val="32"/>
          <w:szCs w:val="32"/>
        </w:rPr>
        <w:t xml:space="preserve"> </w:t>
      </w:r>
      <w:r w:rsidR="0067478B" w:rsidRPr="00D64CD1">
        <w:rPr>
          <w:bCs/>
          <w:color w:val="auto"/>
          <w:sz w:val="32"/>
          <w:szCs w:val="32"/>
        </w:rPr>
        <w:t>p</w:t>
      </w:r>
      <w:r w:rsidR="00D04424" w:rsidRPr="00D64CD1">
        <w:rPr>
          <w:bCs/>
          <w:color w:val="auto"/>
          <w:sz w:val="32"/>
          <w:szCs w:val="32"/>
        </w:rPr>
        <w:t>ermitting</w:t>
      </w:r>
      <w:r w:rsidR="00D04424" w:rsidRPr="00D64CD1">
        <w:rPr>
          <w:color w:val="auto"/>
          <w:sz w:val="32"/>
          <w:szCs w:val="32"/>
        </w:rPr>
        <w:t xml:space="preserve"> decisions</w:t>
      </w:r>
    </w:p>
    <w:p w14:paraId="38DDE788" w14:textId="77777777" w:rsidR="003719AD" w:rsidRPr="00D64CD1" w:rsidRDefault="003719AD" w:rsidP="003719AD">
      <w:pPr>
        <w:pStyle w:val="Heading1"/>
        <w:spacing w:before="0" w:after="0"/>
        <w:jc w:val="left"/>
        <w:rPr>
          <w:bCs/>
          <w:color w:val="auto"/>
          <w:sz w:val="24"/>
          <w:szCs w:val="24"/>
        </w:rPr>
      </w:pPr>
    </w:p>
    <w:p w14:paraId="38DDE789" w14:textId="5DD9080B" w:rsidR="00D04424" w:rsidRPr="00D64CD1" w:rsidRDefault="001F0E23" w:rsidP="003719AD">
      <w:pPr>
        <w:pStyle w:val="Heading1"/>
        <w:spacing w:before="0" w:after="0"/>
        <w:jc w:val="left"/>
        <w:rPr>
          <w:bCs/>
          <w:color w:val="auto"/>
          <w:sz w:val="32"/>
        </w:rPr>
      </w:pPr>
      <w:r w:rsidRPr="00D64CD1">
        <w:rPr>
          <w:bCs/>
          <w:color w:val="auto"/>
          <w:sz w:val="32"/>
        </w:rPr>
        <w:t>Variation</w:t>
      </w:r>
      <w:r w:rsidR="00B73ECB" w:rsidRPr="00D64CD1">
        <w:rPr>
          <w:bCs/>
          <w:color w:val="auto"/>
          <w:sz w:val="32"/>
        </w:rPr>
        <w:t xml:space="preserve"> </w:t>
      </w:r>
    </w:p>
    <w:p w14:paraId="7BED2821" w14:textId="77777777" w:rsidR="00C44F45" w:rsidRPr="00C44F45" w:rsidRDefault="00C44F45" w:rsidP="0067478B">
      <w:pPr>
        <w:spacing w:after="120"/>
        <w:rPr>
          <w:rFonts w:ascii="Arial" w:hAnsi="Arial" w:cs="Arial"/>
          <w:szCs w:val="24"/>
        </w:rPr>
      </w:pPr>
    </w:p>
    <w:p w14:paraId="38DDE78D" w14:textId="03B18A8A" w:rsidR="00D04424" w:rsidRPr="00C44F45" w:rsidRDefault="0060457F" w:rsidP="0067478B">
      <w:pPr>
        <w:spacing w:after="120"/>
        <w:rPr>
          <w:rFonts w:ascii="Arial" w:hAnsi="Arial" w:cs="Arial"/>
          <w:szCs w:val="24"/>
        </w:rPr>
      </w:pPr>
      <w:r w:rsidRPr="00C44F45">
        <w:rPr>
          <w:rFonts w:ascii="Arial" w:hAnsi="Arial" w:cs="Arial"/>
          <w:szCs w:val="24"/>
        </w:rPr>
        <w:t xml:space="preserve">We have decided to </w:t>
      </w:r>
      <w:r w:rsidR="00C44F45" w:rsidRPr="00C44F45">
        <w:rPr>
          <w:rFonts w:ascii="Arial" w:hAnsi="Arial" w:cs="Arial"/>
          <w:szCs w:val="24"/>
        </w:rPr>
        <w:t>issue</w:t>
      </w:r>
      <w:r w:rsidR="001500A3" w:rsidRPr="00C44F45">
        <w:rPr>
          <w:rFonts w:ascii="Arial" w:hAnsi="Arial" w:cs="Arial"/>
          <w:szCs w:val="24"/>
        </w:rPr>
        <w:t xml:space="preserve"> </w:t>
      </w:r>
      <w:r w:rsidRPr="00C44F45">
        <w:rPr>
          <w:rFonts w:ascii="Arial" w:hAnsi="Arial" w:cs="Arial"/>
          <w:szCs w:val="24"/>
        </w:rPr>
        <w:t xml:space="preserve">the variation for </w:t>
      </w:r>
      <w:r w:rsidR="00C44F45" w:rsidRPr="00C44F45">
        <w:rPr>
          <w:rFonts w:ascii="Arial" w:hAnsi="Arial" w:cs="Arial"/>
          <w:szCs w:val="24"/>
        </w:rPr>
        <w:t>a mobile plant permit</w:t>
      </w:r>
      <w:r w:rsidRPr="00C44F45">
        <w:rPr>
          <w:rFonts w:ascii="Arial" w:hAnsi="Arial" w:cs="Arial"/>
          <w:szCs w:val="24"/>
        </w:rPr>
        <w:t xml:space="preserve"> operated by </w:t>
      </w:r>
      <w:r w:rsidR="00C44F45" w:rsidRPr="00C44F45">
        <w:rPr>
          <w:rFonts w:ascii="Arial" w:hAnsi="Arial" w:cs="Arial"/>
          <w:szCs w:val="24"/>
        </w:rPr>
        <w:t>Prichard Remediation L</w:t>
      </w:r>
      <w:r w:rsidR="0059207E">
        <w:rPr>
          <w:rFonts w:ascii="Arial" w:hAnsi="Arial" w:cs="Arial"/>
          <w:szCs w:val="24"/>
        </w:rPr>
        <w:t>imited</w:t>
      </w:r>
      <w:r w:rsidR="004529F3" w:rsidRPr="00C44F45">
        <w:rPr>
          <w:rFonts w:ascii="Arial" w:hAnsi="Arial" w:cs="Arial"/>
          <w:szCs w:val="24"/>
        </w:rPr>
        <w:t>.</w:t>
      </w:r>
    </w:p>
    <w:p w14:paraId="38DDE78E" w14:textId="1796AF5A" w:rsidR="00D04424" w:rsidRPr="00C44F45" w:rsidRDefault="00D04424" w:rsidP="0067478B">
      <w:pPr>
        <w:tabs>
          <w:tab w:val="left" w:pos="4253"/>
          <w:tab w:val="left" w:pos="6804"/>
        </w:tabs>
        <w:spacing w:after="120"/>
        <w:rPr>
          <w:rFonts w:ascii="Arial" w:hAnsi="Arial"/>
          <w:szCs w:val="24"/>
        </w:rPr>
      </w:pPr>
      <w:bookmarkStart w:id="0" w:name="OLE_LINK1"/>
      <w:bookmarkStart w:id="1" w:name="OLE_LINK2"/>
      <w:r w:rsidRPr="00C44F45">
        <w:rPr>
          <w:rFonts w:ascii="Arial" w:hAnsi="Arial"/>
          <w:kern w:val="28"/>
          <w:szCs w:val="24"/>
        </w:rPr>
        <w:t>The</w:t>
      </w:r>
      <w:r w:rsidRPr="00C44F45">
        <w:rPr>
          <w:rFonts w:ascii="Arial" w:hAnsi="Arial"/>
          <w:b/>
          <w:kern w:val="28"/>
          <w:szCs w:val="24"/>
        </w:rPr>
        <w:t xml:space="preserve"> </w:t>
      </w:r>
      <w:r w:rsidR="00857E69" w:rsidRPr="00C44F45">
        <w:rPr>
          <w:rFonts w:ascii="Arial" w:hAnsi="Arial"/>
          <w:szCs w:val="24"/>
        </w:rPr>
        <w:t>variation</w:t>
      </w:r>
      <w:r w:rsidRPr="00C44F45">
        <w:rPr>
          <w:rFonts w:ascii="Arial" w:hAnsi="Arial"/>
          <w:szCs w:val="24"/>
        </w:rPr>
        <w:t xml:space="preserve"> number is </w:t>
      </w:r>
      <w:r w:rsidR="00C44F45" w:rsidRPr="00C44F45">
        <w:rPr>
          <w:rFonts w:ascii="Arial" w:hAnsi="Arial"/>
          <w:szCs w:val="24"/>
        </w:rPr>
        <w:t>EPR/BB3498HA/V002</w:t>
      </w:r>
    </w:p>
    <w:bookmarkEnd w:id="0"/>
    <w:bookmarkEnd w:id="1"/>
    <w:p w14:paraId="38DDE790" w14:textId="77777777"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0A0953" w:rsidRDefault="00D04424" w:rsidP="00D04424">
      <w:pPr>
        <w:rPr>
          <w:rFonts w:ascii="Arial" w:hAnsi="Arial"/>
          <w:b/>
          <w:caps/>
          <w:sz w:val="28"/>
          <w:szCs w:val="28"/>
        </w:rPr>
      </w:pPr>
      <w:r w:rsidRPr="000A0953">
        <w:rPr>
          <w:rFonts w:ascii="Arial" w:hAnsi="Arial"/>
          <w:b/>
          <w:sz w:val="28"/>
          <w:szCs w:val="28"/>
        </w:rPr>
        <w:t>Structure of this document</w:t>
      </w:r>
    </w:p>
    <w:p w14:paraId="38DDE79D" w14:textId="77777777" w:rsidR="00D04424" w:rsidRPr="000A0953" w:rsidRDefault="00D04424" w:rsidP="00D04424">
      <w:pPr>
        <w:pStyle w:val="Heading8"/>
        <w:rPr>
          <w:caps w:val="0"/>
          <w:sz w:val="20"/>
        </w:rPr>
      </w:pPr>
    </w:p>
    <w:p w14:paraId="38DDE79E" w14:textId="01C0C76A" w:rsidR="003546B3" w:rsidRPr="000A0953" w:rsidRDefault="0067478B" w:rsidP="00B756D3">
      <w:pPr>
        <w:numPr>
          <w:ilvl w:val="0"/>
          <w:numId w:val="18"/>
        </w:numPr>
        <w:tabs>
          <w:tab w:val="clear" w:pos="1440"/>
          <w:tab w:val="num" w:pos="1134"/>
        </w:tabs>
        <w:spacing w:after="60"/>
        <w:ind w:left="1134" w:hanging="567"/>
        <w:rPr>
          <w:rFonts w:ascii="Arial" w:hAnsi="Arial" w:cs="Arial"/>
          <w:szCs w:val="24"/>
        </w:rPr>
      </w:pPr>
      <w:r w:rsidRPr="000A0953">
        <w:rPr>
          <w:rFonts w:ascii="Arial" w:hAnsi="Arial"/>
        </w:rPr>
        <w:t xml:space="preserve">Key </w:t>
      </w:r>
      <w:r w:rsidR="00173FA0" w:rsidRPr="000A0953">
        <w:rPr>
          <w:rFonts w:ascii="Arial" w:hAnsi="Arial"/>
        </w:rPr>
        <w:t>i</w:t>
      </w:r>
      <w:r w:rsidRPr="000A0953">
        <w:rPr>
          <w:rFonts w:ascii="Arial" w:hAnsi="Arial"/>
        </w:rPr>
        <w:t xml:space="preserve">ssues </w:t>
      </w:r>
    </w:p>
    <w:p w14:paraId="38DDE79F" w14:textId="77777777" w:rsidR="0067478B" w:rsidRPr="000A0953" w:rsidRDefault="0067478B" w:rsidP="00B756D3">
      <w:pPr>
        <w:numPr>
          <w:ilvl w:val="0"/>
          <w:numId w:val="18"/>
        </w:numPr>
        <w:tabs>
          <w:tab w:val="clear" w:pos="1440"/>
          <w:tab w:val="num" w:pos="1134"/>
        </w:tabs>
        <w:spacing w:after="60"/>
        <w:ind w:left="1134" w:hanging="567"/>
        <w:rPr>
          <w:rFonts w:ascii="Arial" w:hAnsi="Arial"/>
        </w:rPr>
      </w:pPr>
      <w:r w:rsidRPr="000A0953">
        <w:rPr>
          <w:rFonts w:ascii="Arial" w:hAnsi="Arial"/>
          <w:szCs w:val="24"/>
        </w:rPr>
        <w:t>Annex 1 the decision checklist</w:t>
      </w:r>
    </w:p>
    <w:p w14:paraId="6EAC70C3" w14:textId="77777777" w:rsidR="00C44F45" w:rsidRPr="000A0953" w:rsidRDefault="00C44F45">
      <w:pPr>
        <w:rPr>
          <w:rFonts w:ascii="Arial" w:hAnsi="Arial"/>
          <w:b/>
          <w:kern w:val="28"/>
          <w:sz w:val="28"/>
          <w:szCs w:val="28"/>
        </w:rPr>
      </w:pPr>
      <w:r w:rsidRPr="000A0953">
        <w:rPr>
          <w:szCs w:val="28"/>
        </w:rPr>
        <w:br w:type="page"/>
      </w:r>
    </w:p>
    <w:p w14:paraId="38DDE7A1" w14:textId="4756F972" w:rsidR="003546B3" w:rsidRPr="001D53C1" w:rsidRDefault="003546B3" w:rsidP="003546B3">
      <w:pPr>
        <w:pStyle w:val="Heading1"/>
        <w:jc w:val="left"/>
        <w:rPr>
          <w:color w:val="auto"/>
          <w:szCs w:val="28"/>
        </w:rPr>
      </w:pPr>
      <w:r w:rsidRPr="001D53C1">
        <w:rPr>
          <w:color w:val="auto"/>
          <w:szCs w:val="28"/>
        </w:rPr>
        <w:lastRenderedPageBreak/>
        <w:t xml:space="preserve">Key issues of the decision </w:t>
      </w:r>
    </w:p>
    <w:p w14:paraId="2AED96C9" w14:textId="2C598ECD" w:rsidR="00A74BA1" w:rsidRDefault="00A74BA1" w:rsidP="00951CEB">
      <w:pPr>
        <w:tabs>
          <w:tab w:val="num" w:pos="720"/>
        </w:tabs>
        <w:spacing w:after="120"/>
        <w:rPr>
          <w:rFonts w:ascii="Arial" w:hAnsi="Arial"/>
          <w:bCs/>
        </w:rPr>
      </w:pPr>
    </w:p>
    <w:p w14:paraId="3AA5A406" w14:textId="6F640466" w:rsidR="00A74BA1" w:rsidRPr="001D53C1" w:rsidRDefault="00951CEB" w:rsidP="00A74BA1">
      <w:pPr>
        <w:tabs>
          <w:tab w:val="num" w:pos="720"/>
        </w:tabs>
        <w:spacing w:after="120"/>
        <w:rPr>
          <w:rFonts w:ascii="Arial" w:hAnsi="Arial"/>
          <w:bCs/>
        </w:rPr>
      </w:pPr>
      <w:r w:rsidRPr="001D53C1">
        <w:rPr>
          <w:rFonts w:ascii="Arial" w:hAnsi="Arial"/>
          <w:bCs/>
        </w:rPr>
        <w:t xml:space="preserve">This variation </w:t>
      </w:r>
      <w:r w:rsidR="006F1821">
        <w:rPr>
          <w:rFonts w:ascii="Arial" w:hAnsi="Arial"/>
          <w:bCs/>
        </w:rPr>
        <w:t>of</w:t>
      </w:r>
      <w:r w:rsidR="00A74BA1" w:rsidRPr="001D53C1">
        <w:rPr>
          <w:rFonts w:ascii="Arial" w:hAnsi="Arial"/>
          <w:bCs/>
        </w:rPr>
        <w:t xml:space="preserve"> </w:t>
      </w:r>
      <w:r w:rsidR="00A74BA1" w:rsidRPr="001D53C1">
        <w:rPr>
          <w:rFonts w:ascii="Arial" w:hAnsi="Arial"/>
          <w:szCs w:val="24"/>
        </w:rPr>
        <w:t>EPR/BB3498HA</w:t>
      </w:r>
      <w:r w:rsidR="00A74BA1" w:rsidRPr="001D53C1">
        <w:rPr>
          <w:rFonts w:ascii="Arial" w:hAnsi="Arial"/>
          <w:bCs/>
        </w:rPr>
        <w:t xml:space="preserve"> </w:t>
      </w:r>
      <w:r w:rsidR="006F1821">
        <w:rPr>
          <w:rFonts w:ascii="Arial" w:hAnsi="Arial"/>
          <w:bCs/>
        </w:rPr>
        <w:t xml:space="preserve">is to change the permit </w:t>
      </w:r>
      <w:r w:rsidR="00A74BA1" w:rsidRPr="001D53C1">
        <w:rPr>
          <w:rFonts w:ascii="Arial" w:hAnsi="Arial"/>
          <w:bCs/>
        </w:rPr>
        <w:t>from a standard rules mobile plant permit SR2008 No 27 (mobile plant for the treatment of soils and contaminated material, substances or products) to a bespoke mobile plant permit</w:t>
      </w:r>
      <w:r w:rsidR="005504F5" w:rsidRPr="001D53C1">
        <w:rPr>
          <w:rFonts w:ascii="Arial" w:hAnsi="Arial"/>
          <w:bCs/>
        </w:rPr>
        <w:t xml:space="preserve"> for the same activity.</w:t>
      </w:r>
    </w:p>
    <w:p w14:paraId="124F60FF" w14:textId="7DF64E48" w:rsidR="00A74BA1" w:rsidRPr="001D53C1" w:rsidRDefault="00A74BA1" w:rsidP="00A74BA1">
      <w:pPr>
        <w:tabs>
          <w:tab w:val="num" w:pos="720"/>
        </w:tabs>
        <w:spacing w:after="120"/>
        <w:rPr>
          <w:rFonts w:ascii="Arial" w:hAnsi="Arial"/>
          <w:bCs/>
        </w:rPr>
      </w:pPr>
      <w:r w:rsidRPr="001D53C1">
        <w:rPr>
          <w:rFonts w:ascii="Arial" w:hAnsi="Arial"/>
          <w:bCs/>
        </w:rPr>
        <w:t>This bespoke mobile plant permit include</w:t>
      </w:r>
      <w:r w:rsidR="005504F5" w:rsidRPr="001D53C1">
        <w:rPr>
          <w:rFonts w:ascii="Arial" w:hAnsi="Arial"/>
          <w:bCs/>
        </w:rPr>
        <w:t>s</w:t>
      </w:r>
      <w:r w:rsidRPr="001D53C1">
        <w:rPr>
          <w:rFonts w:ascii="Arial" w:hAnsi="Arial"/>
          <w:bCs/>
        </w:rPr>
        <w:t xml:space="preserve"> the treatments and conditions as set out within SR2008 No27, with the additional treatments of “Treatment plant for sorting and separation”.</w:t>
      </w:r>
    </w:p>
    <w:p w14:paraId="3EECAA27" w14:textId="41C5A7EC" w:rsidR="001D53C1" w:rsidRPr="001D53C1" w:rsidRDefault="001D53C1" w:rsidP="00A74BA1">
      <w:pPr>
        <w:tabs>
          <w:tab w:val="num" w:pos="720"/>
        </w:tabs>
        <w:spacing w:after="120"/>
        <w:rPr>
          <w:rFonts w:ascii="Arial" w:hAnsi="Arial"/>
          <w:bCs/>
        </w:rPr>
      </w:pPr>
      <w:r>
        <w:rPr>
          <w:rFonts w:ascii="Arial" w:hAnsi="Arial"/>
          <w:bCs/>
        </w:rPr>
        <w:t xml:space="preserve">The </w:t>
      </w:r>
      <w:r w:rsidR="005504F5" w:rsidRPr="001D53C1">
        <w:rPr>
          <w:rFonts w:ascii="Arial" w:hAnsi="Arial"/>
          <w:bCs/>
        </w:rPr>
        <w:t>determination of this variation has been based</w:t>
      </w:r>
      <w:r w:rsidR="00617284" w:rsidRPr="001D53C1">
        <w:rPr>
          <w:rFonts w:ascii="Arial" w:hAnsi="Arial"/>
          <w:bCs/>
        </w:rPr>
        <w:t xml:space="preserve"> on the new treatments only, as the </w:t>
      </w:r>
      <w:r w:rsidRPr="001D53C1">
        <w:rPr>
          <w:rFonts w:ascii="Arial" w:hAnsi="Arial"/>
          <w:bCs/>
        </w:rPr>
        <w:t>operator is already permitted to carry out the following treatments with no restrictions</w:t>
      </w:r>
      <w:r>
        <w:rPr>
          <w:rFonts w:ascii="Arial" w:hAnsi="Arial"/>
          <w:bCs/>
        </w:rPr>
        <w:t>, which is not changing:</w:t>
      </w:r>
    </w:p>
    <w:p w14:paraId="21830506" w14:textId="1AD7B96C" w:rsidR="001D53C1" w:rsidRPr="001D53C1" w:rsidRDefault="001D53C1" w:rsidP="001D53C1">
      <w:pPr>
        <w:pStyle w:val="ListParagraph"/>
        <w:numPr>
          <w:ilvl w:val="0"/>
          <w:numId w:val="23"/>
        </w:numPr>
        <w:tabs>
          <w:tab w:val="num" w:pos="720"/>
        </w:tabs>
        <w:spacing w:after="120"/>
        <w:rPr>
          <w:rFonts w:ascii="Arial" w:hAnsi="Arial"/>
          <w:bCs/>
        </w:rPr>
      </w:pPr>
      <w:r w:rsidRPr="001D53C1">
        <w:rPr>
          <w:rFonts w:ascii="Arial" w:hAnsi="Arial"/>
          <w:bCs/>
        </w:rPr>
        <w:t>Air sparging</w:t>
      </w:r>
    </w:p>
    <w:p w14:paraId="3A647931" w14:textId="27162D7F" w:rsidR="001D53C1" w:rsidRPr="001D53C1" w:rsidRDefault="001D53C1" w:rsidP="001D53C1">
      <w:pPr>
        <w:pStyle w:val="ListParagraph"/>
        <w:numPr>
          <w:ilvl w:val="0"/>
          <w:numId w:val="23"/>
        </w:numPr>
        <w:tabs>
          <w:tab w:val="num" w:pos="720"/>
        </w:tabs>
        <w:spacing w:after="120"/>
        <w:rPr>
          <w:rFonts w:ascii="Arial" w:hAnsi="Arial"/>
          <w:bCs/>
        </w:rPr>
      </w:pPr>
      <w:r w:rsidRPr="001D53C1">
        <w:rPr>
          <w:rFonts w:ascii="Arial" w:hAnsi="Arial"/>
          <w:bCs/>
        </w:rPr>
        <w:t>Bioremediation – insitu and exsitu (windrows, biopiles, in-vessel bioreactors)</w:t>
      </w:r>
    </w:p>
    <w:p w14:paraId="3B8A279D" w14:textId="6C90556B" w:rsidR="001D53C1" w:rsidRPr="001D53C1" w:rsidRDefault="001D53C1" w:rsidP="001D53C1">
      <w:pPr>
        <w:pStyle w:val="ListParagraph"/>
        <w:numPr>
          <w:ilvl w:val="0"/>
          <w:numId w:val="23"/>
        </w:numPr>
        <w:tabs>
          <w:tab w:val="num" w:pos="720"/>
        </w:tabs>
        <w:spacing w:after="120"/>
        <w:rPr>
          <w:rFonts w:ascii="Arial" w:hAnsi="Arial"/>
          <w:bCs/>
        </w:rPr>
      </w:pPr>
      <w:r w:rsidRPr="001D53C1">
        <w:rPr>
          <w:rFonts w:ascii="Arial" w:hAnsi="Arial"/>
          <w:bCs/>
        </w:rPr>
        <w:t>Biosparging</w:t>
      </w:r>
    </w:p>
    <w:p w14:paraId="3E1E9192" w14:textId="378FE60E" w:rsidR="001D53C1" w:rsidRPr="001D53C1" w:rsidRDefault="001D53C1" w:rsidP="001D53C1">
      <w:pPr>
        <w:pStyle w:val="ListParagraph"/>
        <w:numPr>
          <w:ilvl w:val="0"/>
          <w:numId w:val="23"/>
        </w:numPr>
        <w:tabs>
          <w:tab w:val="num" w:pos="720"/>
        </w:tabs>
        <w:spacing w:after="120"/>
        <w:rPr>
          <w:rFonts w:ascii="Arial" w:hAnsi="Arial"/>
          <w:bCs/>
        </w:rPr>
      </w:pPr>
      <w:r w:rsidRPr="001D53C1">
        <w:rPr>
          <w:rFonts w:ascii="Arial" w:hAnsi="Arial"/>
          <w:bCs/>
        </w:rPr>
        <w:t>Bioventing</w:t>
      </w:r>
    </w:p>
    <w:p w14:paraId="35C35838" w14:textId="0E48D124" w:rsidR="001D53C1" w:rsidRPr="001D53C1" w:rsidRDefault="001D53C1" w:rsidP="001D53C1">
      <w:pPr>
        <w:pStyle w:val="ListParagraph"/>
        <w:numPr>
          <w:ilvl w:val="0"/>
          <w:numId w:val="23"/>
        </w:numPr>
        <w:tabs>
          <w:tab w:val="num" w:pos="720"/>
        </w:tabs>
        <w:spacing w:after="120"/>
        <w:rPr>
          <w:rFonts w:ascii="Arial" w:hAnsi="Arial"/>
          <w:bCs/>
        </w:rPr>
      </w:pPr>
      <w:r w:rsidRPr="001D53C1">
        <w:rPr>
          <w:rFonts w:ascii="Arial" w:hAnsi="Arial"/>
          <w:bCs/>
        </w:rPr>
        <w:t>Chemical Treatment (including oxidation, dehalogenation)</w:t>
      </w:r>
    </w:p>
    <w:p w14:paraId="221C2F71" w14:textId="38A20975" w:rsidR="001D53C1" w:rsidRPr="001D53C1" w:rsidRDefault="001D53C1" w:rsidP="001D53C1">
      <w:pPr>
        <w:pStyle w:val="ListParagraph"/>
        <w:numPr>
          <w:ilvl w:val="0"/>
          <w:numId w:val="23"/>
        </w:numPr>
        <w:tabs>
          <w:tab w:val="num" w:pos="720"/>
        </w:tabs>
        <w:spacing w:after="120"/>
        <w:rPr>
          <w:rFonts w:ascii="Arial" w:hAnsi="Arial"/>
          <w:bCs/>
        </w:rPr>
      </w:pPr>
      <w:r w:rsidRPr="001D53C1">
        <w:rPr>
          <w:rFonts w:ascii="Arial" w:hAnsi="Arial"/>
          <w:bCs/>
        </w:rPr>
        <w:t>Ex-situ treatment of pumped groundwater (chemical treatment, biological treatment, air stripping, filtration, carbon adsorption)</w:t>
      </w:r>
    </w:p>
    <w:p w14:paraId="2E54C663" w14:textId="43201913" w:rsidR="001D53C1" w:rsidRPr="001D53C1" w:rsidRDefault="001D53C1" w:rsidP="001D53C1">
      <w:pPr>
        <w:pStyle w:val="ListParagraph"/>
        <w:numPr>
          <w:ilvl w:val="0"/>
          <w:numId w:val="23"/>
        </w:numPr>
        <w:tabs>
          <w:tab w:val="num" w:pos="720"/>
        </w:tabs>
        <w:spacing w:after="120"/>
        <w:rPr>
          <w:rFonts w:ascii="Arial" w:hAnsi="Arial"/>
          <w:bCs/>
        </w:rPr>
      </w:pPr>
      <w:r w:rsidRPr="001D53C1">
        <w:rPr>
          <w:rFonts w:ascii="Arial" w:hAnsi="Arial"/>
          <w:bCs/>
        </w:rPr>
        <w:t>Soil Vapour Extraction (including dual phase SVE)</w:t>
      </w:r>
    </w:p>
    <w:p w14:paraId="054B909F" w14:textId="771BA7BA" w:rsidR="001D53C1" w:rsidRPr="001D53C1" w:rsidRDefault="001D53C1" w:rsidP="001D53C1">
      <w:pPr>
        <w:pStyle w:val="ListParagraph"/>
        <w:numPr>
          <w:ilvl w:val="0"/>
          <w:numId w:val="23"/>
        </w:numPr>
        <w:tabs>
          <w:tab w:val="num" w:pos="720"/>
        </w:tabs>
        <w:spacing w:after="120"/>
        <w:rPr>
          <w:rFonts w:ascii="Arial" w:hAnsi="Arial"/>
          <w:bCs/>
        </w:rPr>
      </w:pPr>
      <w:r w:rsidRPr="001D53C1">
        <w:rPr>
          <w:rFonts w:ascii="Arial" w:hAnsi="Arial"/>
          <w:bCs/>
        </w:rPr>
        <w:t>Soil Flushing (including steam injection)</w:t>
      </w:r>
    </w:p>
    <w:p w14:paraId="3EF7D045" w14:textId="51FD8A53" w:rsidR="001D53C1" w:rsidRPr="001D53C1" w:rsidRDefault="001D53C1" w:rsidP="001D53C1">
      <w:pPr>
        <w:pStyle w:val="ListParagraph"/>
        <w:numPr>
          <w:ilvl w:val="0"/>
          <w:numId w:val="23"/>
        </w:numPr>
        <w:tabs>
          <w:tab w:val="num" w:pos="720"/>
        </w:tabs>
        <w:spacing w:after="120"/>
        <w:rPr>
          <w:rFonts w:ascii="Arial" w:hAnsi="Arial"/>
          <w:bCs/>
        </w:rPr>
      </w:pPr>
      <w:r w:rsidRPr="001D53C1">
        <w:rPr>
          <w:rFonts w:ascii="Arial" w:hAnsi="Arial"/>
          <w:bCs/>
        </w:rPr>
        <w:t>Soil Washing</w:t>
      </w:r>
    </w:p>
    <w:p w14:paraId="43FDBCDC" w14:textId="2783C900" w:rsidR="001D53C1" w:rsidRPr="001D53C1" w:rsidRDefault="001D53C1" w:rsidP="001D53C1">
      <w:pPr>
        <w:pStyle w:val="ListParagraph"/>
        <w:numPr>
          <w:ilvl w:val="0"/>
          <w:numId w:val="23"/>
        </w:numPr>
        <w:tabs>
          <w:tab w:val="num" w:pos="720"/>
        </w:tabs>
        <w:spacing w:after="120"/>
        <w:rPr>
          <w:rFonts w:ascii="Arial" w:hAnsi="Arial"/>
          <w:bCs/>
        </w:rPr>
      </w:pPr>
      <w:r w:rsidRPr="001D53C1">
        <w:rPr>
          <w:rFonts w:ascii="Arial" w:hAnsi="Arial"/>
          <w:bCs/>
        </w:rPr>
        <w:t>Solidification</w:t>
      </w:r>
    </w:p>
    <w:p w14:paraId="78431CEF" w14:textId="22C2661C" w:rsidR="001D53C1" w:rsidRPr="001D53C1" w:rsidRDefault="001D53C1" w:rsidP="001D53C1">
      <w:pPr>
        <w:pStyle w:val="ListParagraph"/>
        <w:numPr>
          <w:ilvl w:val="0"/>
          <w:numId w:val="23"/>
        </w:numPr>
        <w:tabs>
          <w:tab w:val="num" w:pos="720"/>
        </w:tabs>
        <w:spacing w:after="120"/>
        <w:rPr>
          <w:rFonts w:ascii="Arial" w:hAnsi="Arial"/>
          <w:bCs/>
        </w:rPr>
      </w:pPr>
      <w:r w:rsidRPr="001D53C1">
        <w:rPr>
          <w:rFonts w:ascii="Arial" w:hAnsi="Arial"/>
          <w:bCs/>
        </w:rPr>
        <w:t>Stabilisation</w:t>
      </w:r>
    </w:p>
    <w:p w14:paraId="41B9F4EF" w14:textId="3DB51072" w:rsidR="001D53C1" w:rsidRPr="001D53C1" w:rsidRDefault="001D53C1" w:rsidP="001D53C1">
      <w:pPr>
        <w:pStyle w:val="ListParagraph"/>
        <w:numPr>
          <w:ilvl w:val="0"/>
          <w:numId w:val="23"/>
        </w:numPr>
        <w:tabs>
          <w:tab w:val="num" w:pos="720"/>
        </w:tabs>
        <w:spacing w:after="120"/>
        <w:rPr>
          <w:rFonts w:ascii="Arial" w:hAnsi="Arial"/>
          <w:bCs/>
        </w:rPr>
      </w:pPr>
      <w:r w:rsidRPr="001D53C1">
        <w:rPr>
          <w:rFonts w:ascii="Arial" w:hAnsi="Arial"/>
          <w:bCs/>
        </w:rPr>
        <w:t>Thermal treatment (including thermal desorption and steam injection)</w:t>
      </w:r>
    </w:p>
    <w:p w14:paraId="6D2628AC" w14:textId="34E34110" w:rsidR="005504F5" w:rsidRPr="004D306B" w:rsidRDefault="001D53C1" w:rsidP="001D53C1">
      <w:pPr>
        <w:pStyle w:val="ListParagraph"/>
        <w:numPr>
          <w:ilvl w:val="0"/>
          <w:numId w:val="23"/>
        </w:numPr>
        <w:tabs>
          <w:tab w:val="num" w:pos="720"/>
        </w:tabs>
        <w:spacing w:after="120"/>
        <w:rPr>
          <w:rFonts w:ascii="Arial" w:hAnsi="Arial"/>
          <w:bCs/>
          <w:szCs w:val="24"/>
        </w:rPr>
      </w:pPr>
      <w:r w:rsidRPr="001D53C1">
        <w:rPr>
          <w:rFonts w:ascii="Arial" w:hAnsi="Arial"/>
          <w:bCs/>
        </w:rPr>
        <w:t xml:space="preserve">Treatment plant for blending, mixing, bulking, screening, shredding, particle size reduction and / or particle separation in order to facilitate </w:t>
      </w:r>
      <w:r w:rsidRPr="004D306B">
        <w:rPr>
          <w:rFonts w:ascii="Arial" w:hAnsi="Arial"/>
          <w:bCs/>
          <w:szCs w:val="24"/>
        </w:rPr>
        <w:t xml:space="preserve">remedial action. </w:t>
      </w:r>
    </w:p>
    <w:p w14:paraId="1DC83CB8" w14:textId="77777777" w:rsidR="00F50460" w:rsidRDefault="00F50460" w:rsidP="00951CEB">
      <w:pPr>
        <w:tabs>
          <w:tab w:val="num" w:pos="720"/>
        </w:tabs>
        <w:spacing w:after="120"/>
        <w:rPr>
          <w:rFonts w:ascii="Arial" w:hAnsi="Arial" w:cs="Arial"/>
          <w:iCs/>
          <w:szCs w:val="24"/>
        </w:rPr>
      </w:pPr>
    </w:p>
    <w:p w14:paraId="1F24DF4B" w14:textId="59834286" w:rsidR="00A74BA1" w:rsidRPr="004D306B" w:rsidRDefault="00F50460" w:rsidP="00951CEB">
      <w:pPr>
        <w:tabs>
          <w:tab w:val="num" w:pos="720"/>
        </w:tabs>
        <w:spacing w:after="120"/>
        <w:rPr>
          <w:rFonts w:ascii="Arial" w:hAnsi="Arial" w:cs="Arial"/>
          <w:bCs/>
          <w:iCs/>
          <w:color w:val="0000FF"/>
          <w:szCs w:val="24"/>
        </w:rPr>
      </w:pPr>
      <w:r w:rsidRPr="004D306B">
        <w:rPr>
          <w:rFonts w:ascii="Arial" w:hAnsi="Arial" w:cs="Arial"/>
          <w:iCs/>
          <w:szCs w:val="24"/>
        </w:rPr>
        <w:t>Supporting</w:t>
      </w:r>
      <w:r w:rsidR="004D306B" w:rsidRPr="004D306B">
        <w:rPr>
          <w:rFonts w:ascii="Arial" w:hAnsi="Arial" w:cs="Arial"/>
          <w:iCs/>
          <w:szCs w:val="24"/>
        </w:rPr>
        <w:t xml:space="preserve"> documents of Dust Management Plan, Odour Management Plan and Noise Management Plan</w:t>
      </w:r>
      <w:r w:rsidR="00720167">
        <w:rPr>
          <w:rFonts w:ascii="Arial" w:hAnsi="Arial" w:cs="Arial"/>
          <w:iCs/>
          <w:szCs w:val="24"/>
        </w:rPr>
        <w:t xml:space="preserve"> were provided</w:t>
      </w:r>
      <w:r>
        <w:rPr>
          <w:rFonts w:ascii="Arial" w:hAnsi="Arial" w:cs="Arial"/>
          <w:iCs/>
          <w:szCs w:val="24"/>
        </w:rPr>
        <w:t xml:space="preserve"> with the application</w:t>
      </w:r>
      <w:r w:rsidR="00720167">
        <w:rPr>
          <w:rFonts w:ascii="Arial" w:hAnsi="Arial" w:cs="Arial"/>
          <w:iCs/>
          <w:szCs w:val="24"/>
        </w:rPr>
        <w:t xml:space="preserve">. The </w:t>
      </w:r>
      <w:r>
        <w:rPr>
          <w:rFonts w:ascii="Arial" w:hAnsi="Arial" w:cs="Arial"/>
          <w:iCs/>
          <w:szCs w:val="24"/>
        </w:rPr>
        <w:t>non-site-specific</w:t>
      </w:r>
      <w:r w:rsidR="00720167">
        <w:rPr>
          <w:rFonts w:ascii="Arial" w:hAnsi="Arial" w:cs="Arial"/>
          <w:iCs/>
          <w:szCs w:val="24"/>
        </w:rPr>
        <w:t xml:space="preserve"> elements were found to follow the assessment process as set out in each of the relevant guidance documents. These supporting documents were not incorporated into the permit</w:t>
      </w:r>
      <w:r>
        <w:rPr>
          <w:rFonts w:ascii="Arial" w:hAnsi="Arial" w:cs="Arial"/>
          <w:iCs/>
          <w:szCs w:val="24"/>
        </w:rPr>
        <w:t xml:space="preserve"> as the completed documents including site and deployment specific data will be required for each deployment application</w:t>
      </w:r>
      <w:r w:rsidR="0002570B">
        <w:rPr>
          <w:rFonts w:ascii="Arial" w:hAnsi="Arial" w:cs="Arial"/>
          <w:iCs/>
          <w:szCs w:val="24"/>
        </w:rPr>
        <w:t xml:space="preserve">, </w:t>
      </w:r>
      <w:r>
        <w:rPr>
          <w:rFonts w:ascii="Arial" w:hAnsi="Arial" w:cs="Arial"/>
          <w:iCs/>
          <w:szCs w:val="24"/>
        </w:rPr>
        <w:t>will need to be written in line with the relevant guidance documents</w:t>
      </w:r>
      <w:r w:rsidR="0002570B">
        <w:rPr>
          <w:rFonts w:ascii="Arial" w:hAnsi="Arial" w:cs="Arial"/>
          <w:iCs/>
          <w:szCs w:val="24"/>
        </w:rPr>
        <w:t>, and will be assessed as part of each individual deployment application.</w:t>
      </w:r>
    </w:p>
    <w:p w14:paraId="38DDE7AE" w14:textId="77777777" w:rsidR="009864F9" w:rsidRPr="005B6A95" w:rsidRDefault="00C44B7E" w:rsidP="005B6A95">
      <w:pPr>
        <w:pStyle w:val="Heading1"/>
        <w:rPr>
          <w:bCs/>
          <w:sz w:val="24"/>
        </w:rPr>
      </w:pPr>
      <w:r w:rsidRPr="004D306B">
        <w:rPr>
          <w:sz w:val="24"/>
          <w:szCs w:val="24"/>
        </w:rP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38DDE7AF" w14:textId="77777777" w:rsidR="00412510" w:rsidRPr="00FF28C5" w:rsidRDefault="00412510" w:rsidP="00412510">
      <w:pPr>
        <w:rPr>
          <w:rFonts w:ascii="Arial" w:hAnsi="Arial"/>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xml:space="preserve">, the </w:t>
      </w:r>
      <w:r w:rsidR="00857E69" w:rsidRPr="00FF28C5">
        <w:rPr>
          <w:rFonts w:ascii="Arial" w:hAnsi="Arial" w:cs="Arial"/>
          <w:szCs w:val="24"/>
        </w:rPr>
        <w:t>application and supporting information and permit/ notice.</w:t>
      </w:r>
    </w:p>
    <w:p w14:paraId="38DDE7B0" w14:textId="77777777" w:rsidR="00EB26B4" w:rsidRPr="00FF28C5" w:rsidRDefault="00EB26B4" w:rsidP="00D96438">
      <w:pPr>
        <w:rPr>
          <w:rFonts w:ascii="Arial" w:hAnsi="Arial"/>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2AB368E9" w14:textId="01D823F5" w:rsidR="001E6840" w:rsidRDefault="00F42026" w:rsidP="007C0DCA">
            <w:pPr>
              <w:spacing w:before="60"/>
              <w:rPr>
                <w:rFonts w:ascii="Arial" w:hAnsi="Arial" w:cs="Arial"/>
                <w:szCs w:val="24"/>
              </w:rPr>
            </w:pPr>
            <w:r w:rsidRPr="00DA70FE">
              <w:rPr>
                <w:rFonts w:ascii="Arial" w:hAnsi="Arial" w:cs="Arial"/>
                <w:szCs w:val="24"/>
              </w:rPr>
              <w:t xml:space="preserve">We are satisfied that the applicant (now the operator) is the person who will have control over the operation of the facility after the grant of the permit.  </w:t>
            </w:r>
          </w:p>
          <w:p w14:paraId="38DDE7E1" w14:textId="7AA1C299" w:rsidR="00F42026" w:rsidRPr="00DA70FE" w:rsidRDefault="00F42026" w:rsidP="007C0DCA">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6242" w:type="dxa"/>
          </w:tcPr>
          <w:p w14:paraId="38DDE804" w14:textId="3B9AC06A" w:rsidR="00C44F45" w:rsidRPr="00DA70FE" w:rsidRDefault="00F42026" w:rsidP="00C44F45">
            <w:pPr>
              <w:spacing w:before="60"/>
              <w:rPr>
                <w:rFonts w:ascii="Arial" w:hAnsi="Arial" w:cs="Arial"/>
                <w:szCs w:val="24"/>
              </w:rPr>
            </w:pPr>
            <w:r w:rsidRPr="00DA70FE">
              <w:rPr>
                <w:rFonts w:ascii="Arial" w:hAnsi="Arial" w:cs="Arial"/>
                <w:szCs w:val="24"/>
              </w:rPr>
              <w:t xml:space="preserve">All applicable European </w:t>
            </w:r>
            <w:r w:rsidR="00DB00B6">
              <w:rPr>
                <w:rFonts w:ascii="Arial" w:hAnsi="Arial" w:cs="Arial"/>
                <w:szCs w:val="24"/>
              </w:rPr>
              <w:t>d</w:t>
            </w:r>
            <w:r w:rsidRPr="00DA70FE">
              <w:rPr>
                <w:rFonts w:ascii="Arial" w:hAnsi="Arial" w:cs="Arial"/>
                <w:szCs w:val="24"/>
              </w:rPr>
              <w:t>irectives have been considered in the determination of the application.</w:t>
            </w:r>
          </w:p>
          <w:p w14:paraId="38DDE807" w14:textId="790C10C8" w:rsidR="00A656E7" w:rsidRPr="00DA70FE" w:rsidRDefault="00A656E7" w:rsidP="002B3D95">
            <w:pPr>
              <w:spacing w:before="60"/>
              <w:rPr>
                <w:rFonts w:ascii="Arial" w:hAnsi="Arial" w:cs="Arial"/>
                <w:szCs w:val="24"/>
              </w:rPr>
            </w:pPr>
          </w:p>
        </w:tc>
        <w:tc>
          <w:tcPr>
            <w:tcW w:w="1135" w:type="dxa"/>
            <w:gridSpan w:val="2"/>
          </w:tcPr>
          <w:p w14:paraId="38DDE80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C44F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Height w:val="1277"/>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C32B92" w14:textId="77777777" w:rsidR="006B5D0B" w:rsidRPr="00CE5271" w:rsidRDefault="006B5D0B">
            <w:pPr>
              <w:rPr>
                <w:rFonts w:ascii="Arial" w:hAnsi="Arial" w:cs="Arial"/>
              </w:rPr>
            </w:pPr>
            <w:r w:rsidRPr="00CE5271">
              <w:rPr>
                <w:rFonts w:ascii="Arial" w:hAnsi="Arial" w:cs="Arial"/>
              </w:rPr>
              <w:t>Considerations of SMNR - Compliance with our General Purpose</w:t>
            </w:r>
          </w:p>
          <w:p w14:paraId="39CCDEEE" w14:textId="47E0B66C" w:rsidR="00C44F45" w:rsidRPr="00CE5271" w:rsidRDefault="00C44F45">
            <w:pPr>
              <w:rPr>
                <w:rFonts w:ascii="Arial" w:hAnsi="Arial" w:cs="Arial"/>
                <w:sz w:val="22"/>
                <w:szCs w:val="22"/>
                <w:lang w:eastAsia="en-US"/>
              </w:rPr>
            </w:pP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460773" w14:textId="3AD465F2" w:rsidR="006B5D0B" w:rsidRPr="00CE5271" w:rsidRDefault="006B5D0B" w:rsidP="00C44F45">
            <w:pPr>
              <w:pStyle w:val="NormalWeb"/>
              <w:rPr>
                <w:rFonts w:ascii="Arial" w:hAnsi="Arial" w:cs="Arial"/>
              </w:rPr>
            </w:pPr>
            <w:r w:rsidRPr="00CE5271">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sidRPr="00CE5271">
              <w:rPr>
                <w:rFonts w:ascii="Arial" w:hAnsi="Arial" w:cs="Arial"/>
              </w:rPr>
              <w:t>.</w:t>
            </w:r>
            <w:r w:rsidRPr="00CE5271">
              <w:rPr>
                <w:rFonts w:ascii="Arial" w:hAnsi="Arial" w:cs="Arial"/>
              </w:rPr>
              <w:t>”</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Pr="00CE5271" w:rsidRDefault="006B5D0B">
            <w:pPr>
              <w:rPr>
                <w:rFonts w:ascii="Arial" w:hAnsi="Arial" w:cs="Arial"/>
              </w:rPr>
            </w:pPr>
            <w:r w:rsidRPr="00CE5271">
              <w:rPr>
                <w:rFonts w:ascii="Wingdings" w:hAnsi="Wingdings"/>
              </w:rPr>
              <w:t></w:t>
            </w:r>
          </w:p>
        </w:tc>
      </w:tr>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880F75">
        <w:tc>
          <w:tcPr>
            <w:tcW w:w="1980" w:type="dxa"/>
            <w:gridSpan w:val="2"/>
          </w:tcPr>
          <w:p w14:paraId="38DDE84C" w14:textId="2F17BD7C" w:rsidR="00F42026" w:rsidRPr="00FA7607" w:rsidRDefault="00F42026" w:rsidP="002268F7">
            <w:pPr>
              <w:spacing w:before="60"/>
              <w:rPr>
                <w:rFonts w:ascii="Arial" w:hAnsi="Arial" w:cs="Arial"/>
                <w:szCs w:val="24"/>
              </w:rPr>
            </w:pPr>
            <w:r w:rsidRPr="00FA7607">
              <w:rPr>
                <w:rFonts w:ascii="Arial" w:hAnsi="Arial" w:cs="Arial"/>
                <w:szCs w:val="24"/>
              </w:rPr>
              <w:t>Environmental risk</w:t>
            </w:r>
          </w:p>
        </w:tc>
        <w:tc>
          <w:tcPr>
            <w:tcW w:w="6242" w:type="dxa"/>
          </w:tcPr>
          <w:p w14:paraId="38DDE84D" w14:textId="77777777" w:rsidR="00F42026" w:rsidRPr="00FA7607" w:rsidRDefault="00F42026" w:rsidP="007C0DCA">
            <w:pPr>
              <w:spacing w:before="60"/>
              <w:rPr>
                <w:rFonts w:ascii="Arial" w:hAnsi="Arial" w:cs="Arial"/>
                <w:szCs w:val="24"/>
              </w:rPr>
            </w:pPr>
            <w:r w:rsidRPr="00FA7607">
              <w:rPr>
                <w:rFonts w:ascii="Arial" w:hAnsi="Arial" w:cs="Arial"/>
                <w:szCs w:val="24"/>
              </w:rPr>
              <w:t xml:space="preserve">We have reviewed the operator's assessment of the environmental risk from the facility.  </w:t>
            </w:r>
          </w:p>
          <w:p w14:paraId="38DDE84E" w14:textId="77777777" w:rsidR="00F42026" w:rsidRPr="00FA7607" w:rsidRDefault="00F42026" w:rsidP="007C0DCA">
            <w:pPr>
              <w:spacing w:before="60"/>
              <w:rPr>
                <w:rFonts w:ascii="Arial" w:hAnsi="Arial" w:cs="Arial"/>
                <w:szCs w:val="24"/>
              </w:rPr>
            </w:pPr>
            <w:r w:rsidRPr="00FA7607">
              <w:rPr>
                <w:rFonts w:ascii="Arial" w:hAnsi="Arial" w:cs="Arial"/>
                <w:szCs w:val="24"/>
              </w:rPr>
              <w:t xml:space="preserve">The operator’s risk assessment is satisfactory. </w:t>
            </w:r>
          </w:p>
          <w:p w14:paraId="38DDE855" w14:textId="77777777" w:rsidR="00A656E7" w:rsidRPr="00FA7607" w:rsidRDefault="00A656E7" w:rsidP="00FA7607">
            <w:pPr>
              <w:pStyle w:val="BodyText"/>
              <w:spacing w:before="60"/>
              <w:rPr>
                <w:rFonts w:ascii="Arial" w:hAnsi="Arial" w:cs="Arial"/>
                <w:color w:val="auto"/>
                <w:szCs w:val="24"/>
              </w:rPr>
            </w:pPr>
          </w:p>
        </w:tc>
        <w:tc>
          <w:tcPr>
            <w:tcW w:w="1135" w:type="dxa"/>
            <w:gridSpan w:val="2"/>
          </w:tcPr>
          <w:p w14:paraId="38DDE856" w14:textId="77777777" w:rsidR="00F42026" w:rsidRPr="00FA7607" w:rsidRDefault="00F42026" w:rsidP="00792CEE">
            <w:pPr>
              <w:rPr>
                <w:rFonts w:ascii="Arial" w:hAnsi="Arial" w:cs="Arial"/>
                <w:szCs w:val="24"/>
              </w:rPr>
            </w:pPr>
            <w:r w:rsidRPr="00FA7607">
              <w:rPr>
                <w:rFonts w:ascii="Arial" w:hAnsi="Arial" w:cs="Arial"/>
                <w:szCs w:val="24"/>
              </w:rPr>
              <w:sym w:font="Wingdings" w:char="F0FC"/>
            </w:r>
          </w:p>
        </w:tc>
      </w:tr>
      <w:tr w:rsidR="00F42026" w:rsidRPr="00DA70FE" w14:paraId="38DDE876" w14:textId="77777777" w:rsidTr="00880F75">
        <w:tc>
          <w:tcPr>
            <w:tcW w:w="1980" w:type="dxa"/>
            <w:gridSpan w:val="2"/>
          </w:tcPr>
          <w:p w14:paraId="38DDE865" w14:textId="77777777" w:rsidR="00F42026" w:rsidRPr="00FA7607" w:rsidRDefault="00F42026" w:rsidP="007C0DCA">
            <w:pPr>
              <w:spacing w:before="60"/>
              <w:rPr>
                <w:rFonts w:ascii="Arial" w:hAnsi="Arial" w:cs="Arial"/>
                <w:szCs w:val="24"/>
              </w:rPr>
            </w:pPr>
            <w:r w:rsidRPr="00FA7607">
              <w:rPr>
                <w:rFonts w:ascii="Arial" w:hAnsi="Arial" w:cs="Arial"/>
                <w:szCs w:val="24"/>
              </w:rPr>
              <w:t>Operating techniques</w:t>
            </w:r>
          </w:p>
        </w:tc>
        <w:tc>
          <w:tcPr>
            <w:tcW w:w="6242" w:type="dxa"/>
          </w:tcPr>
          <w:p w14:paraId="38DDE866" w14:textId="77777777" w:rsidR="00F42026" w:rsidRPr="00FA7607" w:rsidRDefault="00F42026" w:rsidP="007C0DCA">
            <w:pPr>
              <w:pStyle w:val="BodyText"/>
              <w:spacing w:before="60"/>
              <w:rPr>
                <w:rFonts w:ascii="Arial" w:hAnsi="Arial" w:cs="Arial"/>
                <w:color w:val="auto"/>
                <w:szCs w:val="24"/>
              </w:rPr>
            </w:pPr>
            <w:r w:rsidRPr="00FA7607">
              <w:rPr>
                <w:rFonts w:ascii="Arial" w:hAnsi="Arial" w:cs="Arial"/>
                <w:color w:val="auto"/>
                <w:szCs w:val="24"/>
              </w:rPr>
              <w:t xml:space="preserve">We have reviewed the techniques used by the operator and compared these with the relevant guidance notes. </w:t>
            </w:r>
          </w:p>
          <w:p w14:paraId="38DDE868" w14:textId="29C58F92" w:rsidR="00CE11A0" w:rsidRPr="00FA7607" w:rsidRDefault="00E12F83" w:rsidP="007C0DCA">
            <w:pPr>
              <w:pStyle w:val="BodyText"/>
              <w:spacing w:before="60"/>
              <w:rPr>
                <w:rFonts w:ascii="Arial" w:hAnsi="Arial" w:cs="Arial"/>
                <w:color w:val="auto"/>
                <w:szCs w:val="24"/>
              </w:rPr>
            </w:pPr>
            <w:r w:rsidRPr="00FA7607">
              <w:rPr>
                <w:rFonts w:ascii="Arial" w:hAnsi="Arial" w:cs="Arial"/>
                <w:color w:val="auto"/>
                <w:szCs w:val="24"/>
              </w:rPr>
              <w:t>The operato</w:t>
            </w:r>
            <w:r w:rsidR="00CE5271">
              <w:rPr>
                <w:rFonts w:ascii="Arial" w:hAnsi="Arial" w:cs="Arial"/>
                <w:color w:val="auto"/>
                <w:szCs w:val="24"/>
              </w:rPr>
              <w:t>r</w:t>
            </w:r>
            <w:r w:rsidRPr="00FA7607">
              <w:rPr>
                <w:rFonts w:ascii="Arial" w:hAnsi="Arial" w:cs="Arial"/>
                <w:color w:val="auto"/>
                <w:szCs w:val="24"/>
              </w:rPr>
              <w:t xml:space="preserve"> has identified appropriate measures, as set out in the relevant technical guidance note for waste activities; ‘How to comply with your environmental permit’ and Sector Guidance Note IPPC S5.06: Guidance for the Recovery and Disposal of Hazardous and </w:t>
            </w:r>
            <w:r w:rsidR="00D41A5A" w:rsidRPr="00FA7607">
              <w:rPr>
                <w:rFonts w:ascii="Arial" w:hAnsi="Arial" w:cs="Arial"/>
                <w:color w:val="auto"/>
                <w:szCs w:val="24"/>
              </w:rPr>
              <w:t>Non-Hazardous</w:t>
            </w:r>
            <w:r w:rsidRPr="00FA7607">
              <w:rPr>
                <w:rFonts w:ascii="Arial" w:hAnsi="Arial" w:cs="Arial"/>
                <w:color w:val="auto"/>
                <w:szCs w:val="24"/>
              </w:rPr>
              <w:t xml:space="preserve"> Waste.</w:t>
            </w:r>
          </w:p>
          <w:p w14:paraId="38DDE874" w14:textId="77777777" w:rsidR="00A656E7" w:rsidRPr="00FA7607" w:rsidRDefault="00A656E7" w:rsidP="00E12F83">
            <w:pPr>
              <w:pStyle w:val="BodyText"/>
              <w:rPr>
                <w:rFonts w:ascii="Arial" w:hAnsi="Arial" w:cs="Arial"/>
                <w:color w:val="auto"/>
                <w:szCs w:val="24"/>
              </w:rPr>
            </w:pPr>
          </w:p>
        </w:tc>
        <w:tc>
          <w:tcPr>
            <w:tcW w:w="1135" w:type="dxa"/>
            <w:gridSpan w:val="2"/>
          </w:tcPr>
          <w:p w14:paraId="38DDE875" w14:textId="77777777" w:rsidR="00F42026" w:rsidRPr="00FA7607" w:rsidRDefault="00F42026" w:rsidP="00792CEE">
            <w:pPr>
              <w:rPr>
                <w:rFonts w:ascii="Arial" w:hAnsi="Arial" w:cs="Arial"/>
                <w:szCs w:val="24"/>
              </w:rPr>
            </w:pPr>
            <w:r w:rsidRPr="00FA7607">
              <w:rPr>
                <w:rFonts w:ascii="Arial" w:hAnsi="Arial" w:cs="Arial"/>
                <w:szCs w:val="24"/>
              </w:rPr>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93480F" w:rsidRPr="00DA70FE" w14:paraId="38DDE881" w14:textId="77777777" w:rsidTr="00880F75">
        <w:tc>
          <w:tcPr>
            <w:tcW w:w="1980" w:type="dxa"/>
            <w:gridSpan w:val="2"/>
          </w:tcPr>
          <w:p w14:paraId="38DDE879" w14:textId="77777777" w:rsidR="0093480F" w:rsidRPr="00CE5271" w:rsidRDefault="006B5264" w:rsidP="007C0DCA">
            <w:pPr>
              <w:spacing w:before="60"/>
              <w:rPr>
                <w:rFonts w:ascii="Arial" w:hAnsi="Arial" w:cs="Arial"/>
                <w:szCs w:val="24"/>
              </w:rPr>
            </w:pPr>
            <w:r w:rsidRPr="00CE5271">
              <w:rPr>
                <w:rFonts w:ascii="Arial" w:hAnsi="Arial" w:cs="Arial"/>
                <w:szCs w:val="24"/>
              </w:rPr>
              <w:t>Updating permit conditions during  consolidation.</w:t>
            </w:r>
          </w:p>
          <w:p w14:paraId="38DDE87A" w14:textId="6A7FC235" w:rsidR="006B5264" w:rsidRPr="00CE5271" w:rsidRDefault="006B5264" w:rsidP="007C0DCA">
            <w:pPr>
              <w:spacing w:before="60"/>
              <w:rPr>
                <w:rFonts w:ascii="Arial" w:hAnsi="Arial" w:cs="Arial"/>
                <w:szCs w:val="24"/>
              </w:rPr>
            </w:pPr>
          </w:p>
        </w:tc>
        <w:tc>
          <w:tcPr>
            <w:tcW w:w="6242" w:type="dxa"/>
          </w:tcPr>
          <w:p w14:paraId="38DDE87B" w14:textId="77777777" w:rsidR="0093480F" w:rsidRPr="00CE5271" w:rsidRDefault="0093480F" w:rsidP="007C0DCA">
            <w:pPr>
              <w:spacing w:before="60"/>
              <w:rPr>
                <w:rFonts w:ascii="Arial" w:hAnsi="Arial" w:cs="Arial"/>
                <w:szCs w:val="24"/>
              </w:rPr>
            </w:pPr>
            <w:r w:rsidRPr="00CE5271">
              <w:rPr>
                <w:rFonts w:ascii="Arial" w:hAnsi="Arial" w:cs="Arial"/>
                <w:szCs w:val="24"/>
              </w:rPr>
              <w:t>We have updated previous permit conditions to those in the new generic permit template as part of permit consolidation.</w:t>
            </w:r>
            <w:r w:rsidR="006B5264" w:rsidRPr="00CE5271">
              <w:rPr>
                <w:rFonts w:ascii="Arial" w:hAnsi="Arial" w:cs="Arial"/>
                <w:szCs w:val="24"/>
              </w:rPr>
              <w:t xml:space="preserve">  The new conditions have the same meaning as those in the previous permit(s).</w:t>
            </w:r>
          </w:p>
          <w:p w14:paraId="20753D7D" w14:textId="77777777" w:rsidR="006B5264" w:rsidRPr="00CE5271" w:rsidRDefault="0093480F" w:rsidP="00C44F45">
            <w:pPr>
              <w:spacing w:before="60"/>
              <w:rPr>
                <w:rFonts w:ascii="Arial" w:hAnsi="Arial" w:cs="Arial"/>
                <w:szCs w:val="24"/>
              </w:rPr>
            </w:pPr>
            <w:r w:rsidRPr="00CE5271">
              <w:rPr>
                <w:rFonts w:ascii="Arial" w:hAnsi="Arial" w:cs="Arial"/>
                <w:szCs w:val="24"/>
              </w:rPr>
              <w:t>The operator has agreed that the new conditions are acceptable</w:t>
            </w:r>
            <w:r w:rsidR="006B5264" w:rsidRPr="00CE5271">
              <w:rPr>
                <w:rFonts w:ascii="Arial" w:hAnsi="Arial" w:cs="Arial"/>
                <w:szCs w:val="24"/>
              </w:rPr>
              <w:t>.</w:t>
            </w:r>
          </w:p>
          <w:p w14:paraId="38DDE87F" w14:textId="3D206FFE" w:rsidR="00D41A5A" w:rsidRPr="00CE5271" w:rsidRDefault="00D41A5A" w:rsidP="00C44F45">
            <w:pPr>
              <w:spacing w:before="60"/>
              <w:rPr>
                <w:rFonts w:ascii="Arial" w:hAnsi="Arial" w:cs="Arial"/>
                <w:szCs w:val="24"/>
              </w:rPr>
            </w:pPr>
          </w:p>
        </w:tc>
        <w:tc>
          <w:tcPr>
            <w:tcW w:w="1135" w:type="dxa"/>
            <w:gridSpan w:val="2"/>
          </w:tcPr>
          <w:p w14:paraId="38DDE880" w14:textId="77777777" w:rsidR="0093480F" w:rsidRPr="00CE5271" w:rsidRDefault="006B5264" w:rsidP="00792CEE">
            <w:pPr>
              <w:rPr>
                <w:rFonts w:ascii="Arial" w:hAnsi="Arial" w:cs="Arial"/>
                <w:szCs w:val="24"/>
              </w:rPr>
            </w:pPr>
            <w:r w:rsidRPr="00CE5271">
              <w:rPr>
                <w:rFonts w:ascii="Arial" w:hAnsi="Arial" w:cs="Arial"/>
                <w:szCs w:val="24"/>
              </w:rPr>
              <w:lastRenderedPageBreak/>
              <w:sym w:font="Wingdings" w:char="F0FC"/>
            </w:r>
          </w:p>
        </w:tc>
      </w:tr>
      <w:tr w:rsidR="00F42026" w:rsidRPr="00DA70FE" w14:paraId="38DDE8D6" w14:textId="77777777" w:rsidTr="00880F75">
        <w:tc>
          <w:tcPr>
            <w:tcW w:w="1980" w:type="dxa"/>
            <w:gridSpan w:val="2"/>
          </w:tcPr>
          <w:p w14:paraId="38DDE8CE" w14:textId="77777777" w:rsidR="00F42026" w:rsidRPr="00CE5271" w:rsidRDefault="00F42026" w:rsidP="007C0DCA">
            <w:pPr>
              <w:spacing w:before="60"/>
              <w:rPr>
                <w:rFonts w:ascii="Arial" w:hAnsi="Arial" w:cs="Arial"/>
                <w:szCs w:val="24"/>
              </w:rPr>
            </w:pPr>
            <w:r w:rsidRPr="00CE5271">
              <w:rPr>
                <w:rFonts w:ascii="Arial" w:hAnsi="Arial" w:cs="Arial"/>
                <w:szCs w:val="24"/>
              </w:rPr>
              <w:t>Incorporating the application</w:t>
            </w:r>
          </w:p>
        </w:tc>
        <w:tc>
          <w:tcPr>
            <w:tcW w:w="6242" w:type="dxa"/>
          </w:tcPr>
          <w:p w14:paraId="38DDE8CF" w14:textId="77777777" w:rsidR="00F42026" w:rsidRPr="00CE5271" w:rsidRDefault="00F42026" w:rsidP="007C0DCA">
            <w:pPr>
              <w:spacing w:before="60"/>
              <w:rPr>
                <w:rFonts w:ascii="Arial" w:hAnsi="Arial" w:cs="Arial"/>
                <w:szCs w:val="24"/>
              </w:rPr>
            </w:pPr>
            <w:r w:rsidRPr="00CE5271">
              <w:rPr>
                <w:rFonts w:ascii="Arial" w:hAnsi="Arial" w:cs="Arial"/>
                <w:szCs w:val="24"/>
              </w:rPr>
              <w:t xml:space="preserve">We have specified that the applicant must operate the permit in accordance with descriptions in the application, including all additional information received as part of the determination process.  </w:t>
            </w:r>
          </w:p>
          <w:p w14:paraId="38DDE8D1" w14:textId="77777777" w:rsidR="00F42026" w:rsidRPr="00CE5271" w:rsidRDefault="00F42026" w:rsidP="007C0DCA">
            <w:pPr>
              <w:spacing w:before="60"/>
              <w:rPr>
                <w:rFonts w:ascii="Arial" w:hAnsi="Arial" w:cs="Arial"/>
                <w:szCs w:val="24"/>
              </w:rPr>
            </w:pPr>
            <w:r w:rsidRPr="00CE5271">
              <w:rPr>
                <w:rFonts w:ascii="Arial" w:hAnsi="Arial" w:cs="Arial"/>
                <w:szCs w:val="24"/>
              </w:rPr>
              <w:t xml:space="preserve">These </w:t>
            </w:r>
            <w:r w:rsidR="00685F82" w:rsidRPr="00CE5271">
              <w:rPr>
                <w:rFonts w:ascii="Arial" w:hAnsi="Arial" w:cs="Arial"/>
                <w:szCs w:val="24"/>
              </w:rPr>
              <w:t xml:space="preserve">descriptions </w:t>
            </w:r>
            <w:r w:rsidRPr="00CE5271">
              <w:rPr>
                <w:rFonts w:ascii="Arial" w:hAnsi="Arial" w:cs="Arial"/>
                <w:szCs w:val="24"/>
              </w:rPr>
              <w:t>are specified in the Operating Techniques table in the permit.</w:t>
            </w:r>
          </w:p>
          <w:p w14:paraId="0B14723D" w14:textId="52C84EC3" w:rsidR="00E12F83" w:rsidRPr="00CE5271" w:rsidRDefault="00E12F83" w:rsidP="00E12F83">
            <w:pPr>
              <w:spacing w:before="60"/>
              <w:rPr>
                <w:rFonts w:ascii="Arial" w:hAnsi="Arial" w:cs="Arial"/>
                <w:szCs w:val="24"/>
              </w:rPr>
            </w:pPr>
            <w:r w:rsidRPr="00CE5271">
              <w:rPr>
                <w:rFonts w:ascii="Arial" w:hAnsi="Arial" w:cs="Arial"/>
                <w:szCs w:val="24"/>
              </w:rPr>
              <w:t xml:space="preserve">We have incorporated relevant technical guidance documents such as ‘How to comply with your environmental permit’ and Sector Guidance Note IPPC S5.06: Guidance for the Recovery and Disposal of Hazardous and </w:t>
            </w:r>
            <w:r w:rsidR="00D41A5A" w:rsidRPr="00CE5271">
              <w:rPr>
                <w:rFonts w:ascii="Arial" w:hAnsi="Arial" w:cs="Arial"/>
                <w:szCs w:val="24"/>
              </w:rPr>
              <w:t>Non-Hazardous</w:t>
            </w:r>
            <w:r w:rsidRPr="00CE5271">
              <w:rPr>
                <w:rFonts w:ascii="Arial" w:hAnsi="Arial" w:cs="Arial"/>
                <w:szCs w:val="24"/>
              </w:rPr>
              <w:t xml:space="preserve"> Waste.</w:t>
            </w:r>
          </w:p>
          <w:p w14:paraId="2EF6C70C" w14:textId="77777777" w:rsidR="00A656E7" w:rsidRPr="00CE5271" w:rsidRDefault="00E12F83" w:rsidP="00D41A5A">
            <w:pPr>
              <w:spacing w:before="60"/>
              <w:rPr>
                <w:rFonts w:ascii="Arial" w:hAnsi="Arial" w:cs="Arial"/>
                <w:szCs w:val="24"/>
              </w:rPr>
            </w:pPr>
            <w:r w:rsidRPr="00CE5271">
              <w:rPr>
                <w:rFonts w:ascii="Arial" w:hAnsi="Arial" w:cs="Arial"/>
                <w:szCs w:val="24"/>
              </w:rPr>
              <w:t xml:space="preserve">We have also incorporated relevant process documents, provided by the operator into the permit to ensure that they use appropriate </w:t>
            </w:r>
            <w:r w:rsidR="00D41A5A" w:rsidRPr="00CE5271">
              <w:rPr>
                <w:rFonts w:ascii="Arial" w:hAnsi="Arial" w:cs="Arial"/>
                <w:szCs w:val="24"/>
              </w:rPr>
              <w:t>assessments and risk mitigation when deploying this permit.</w:t>
            </w:r>
          </w:p>
          <w:p w14:paraId="38DDE8D4" w14:textId="18E1F167" w:rsidR="00D41A5A" w:rsidRPr="00CE5271" w:rsidRDefault="00D41A5A" w:rsidP="00D41A5A">
            <w:pPr>
              <w:spacing w:before="60"/>
              <w:rPr>
                <w:rFonts w:ascii="Arial" w:hAnsi="Arial" w:cs="Arial"/>
                <w:szCs w:val="24"/>
              </w:rPr>
            </w:pPr>
          </w:p>
        </w:tc>
        <w:tc>
          <w:tcPr>
            <w:tcW w:w="1135" w:type="dxa"/>
            <w:gridSpan w:val="2"/>
          </w:tcPr>
          <w:p w14:paraId="38DDE8D5" w14:textId="77777777" w:rsidR="00F42026" w:rsidRPr="00CE5271" w:rsidRDefault="00F42026" w:rsidP="00792CEE">
            <w:pPr>
              <w:rPr>
                <w:rFonts w:ascii="Arial" w:hAnsi="Arial" w:cs="Arial"/>
                <w:szCs w:val="24"/>
              </w:rPr>
            </w:pPr>
            <w:r w:rsidRPr="00CE5271">
              <w:rPr>
                <w:rFonts w:ascii="Arial" w:hAnsi="Arial" w:cs="Arial"/>
                <w:szCs w:val="24"/>
              </w:rPr>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880F75">
        <w:tc>
          <w:tcPr>
            <w:tcW w:w="1980" w:type="dxa"/>
            <w:gridSpan w:val="2"/>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242" w:type="dxa"/>
          </w:tcPr>
          <w:p w14:paraId="022676C5" w14:textId="77777777" w:rsidR="00001888" w:rsidRDefault="00F42026" w:rsidP="007C0DCA">
            <w:pPr>
              <w:spacing w:before="60"/>
              <w:rPr>
                <w:rFonts w:ascii="Arial" w:hAnsi="Arial" w:cs="Arial"/>
                <w:color w:val="000000"/>
                <w:szCs w:val="24"/>
              </w:rPr>
            </w:pPr>
            <w:r w:rsidRPr="00DA70FE">
              <w:rPr>
                <w:rFonts w:ascii="Arial" w:hAnsi="Arial" w:cs="Arial"/>
                <w:color w:val="000000"/>
                <w:szCs w:val="24"/>
              </w:rPr>
              <w:t xml:space="preserve">There is no known reason to consider that the operator will not have the management systems to enable it to comply with the permit conditions.  </w:t>
            </w:r>
          </w:p>
          <w:p w14:paraId="38DDE903" w14:textId="40CC8C12"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The decision was taken in accordance with RGN 5 on Operator Competence.</w:t>
            </w:r>
          </w:p>
          <w:p w14:paraId="38DDE904" w14:textId="77777777" w:rsidR="00A656E7" w:rsidRPr="00DA70FE" w:rsidRDefault="00A656E7" w:rsidP="007C0DCA">
            <w:pPr>
              <w:spacing w:before="60"/>
              <w:rPr>
                <w:rFonts w:ascii="Arial" w:hAnsi="Arial" w:cs="Arial"/>
                <w:szCs w:val="24"/>
              </w:rPr>
            </w:pP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924" w14:textId="77777777" w:rsidTr="00880F75">
        <w:tc>
          <w:tcPr>
            <w:tcW w:w="1980" w:type="dxa"/>
            <w:gridSpan w:val="2"/>
          </w:tcPr>
          <w:p w14:paraId="38DDE91D" w14:textId="1CCEAD42" w:rsidR="00F42026" w:rsidRPr="00FA7607" w:rsidRDefault="00F42026" w:rsidP="00001888">
            <w:pPr>
              <w:pStyle w:val="Heading3"/>
              <w:spacing w:before="60"/>
              <w:rPr>
                <w:rFonts w:ascii="Arial" w:hAnsi="Arial" w:cs="Arial"/>
                <w:szCs w:val="24"/>
              </w:rPr>
            </w:pPr>
            <w:r w:rsidRPr="00FA7607">
              <w:rPr>
                <w:rFonts w:ascii="Arial" w:hAnsi="Arial" w:cs="Arial"/>
                <w:b w:val="0"/>
                <w:szCs w:val="24"/>
              </w:rPr>
              <w:t xml:space="preserve">Financial </w:t>
            </w:r>
            <w:r w:rsidR="00C14C93" w:rsidRPr="00FA7607">
              <w:rPr>
                <w:rFonts w:ascii="Arial" w:hAnsi="Arial" w:cs="Arial"/>
                <w:b w:val="0"/>
                <w:szCs w:val="24"/>
              </w:rPr>
              <w:t>competence</w:t>
            </w:r>
          </w:p>
        </w:tc>
        <w:tc>
          <w:tcPr>
            <w:tcW w:w="6242" w:type="dxa"/>
          </w:tcPr>
          <w:p w14:paraId="340E1F2C" w14:textId="77777777" w:rsidR="00001888" w:rsidRPr="00FA7607" w:rsidRDefault="00F42026" w:rsidP="00001888">
            <w:pPr>
              <w:spacing w:before="60"/>
              <w:rPr>
                <w:rFonts w:ascii="Arial" w:hAnsi="Arial" w:cs="Arial"/>
                <w:szCs w:val="24"/>
              </w:rPr>
            </w:pPr>
            <w:r w:rsidRPr="00FA7607">
              <w:rPr>
                <w:rFonts w:ascii="Arial" w:hAnsi="Arial" w:cs="Arial"/>
                <w:szCs w:val="24"/>
              </w:rPr>
              <w:t xml:space="preserve">There is no known reason to consider that the operator will not be financially able to comply with the permit conditions.  </w:t>
            </w:r>
          </w:p>
          <w:p w14:paraId="38DDE922" w14:textId="1F1642D1" w:rsidR="0093480F" w:rsidRPr="00FA7607" w:rsidRDefault="00F42026" w:rsidP="00001888">
            <w:pPr>
              <w:spacing w:before="60"/>
              <w:rPr>
                <w:rFonts w:ascii="Arial" w:hAnsi="Arial" w:cs="Arial"/>
                <w:szCs w:val="24"/>
              </w:rPr>
            </w:pPr>
            <w:r w:rsidRPr="00FA7607">
              <w:rPr>
                <w:rFonts w:ascii="Arial" w:hAnsi="Arial" w:cs="Arial"/>
                <w:szCs w:val="24"/>
              </w:rPr>
              <w:t>The decision was taken in accordance with RGN 5 on Operator Competence.</w:t>
            </w:r>
          </w:p>
        </w:tc>
        <w:tc>
          <w:tcPr>
            <w:tcW w:w="1135" w:type="dxa"/>
            <w:gridSpan w:val="2"/>
          </w:tcPr>
          <w:p w14:paraId="38DDE923" w14:textId="77777777" w:rsidR="00F42026" w:rsidRPr="00FA7607" w:rsidRDefault="00F42026" w:rsidP="00792CEE">
            <w:pPr>
              <w:rPr>
                <w:rFonts w:ascii="Arial" w:hAnsi="Arial" w:cs="Arial"/>
                <w:szCs w:val="24"/>
              </w:rPr>
            </w:pPr>
            <w:r w:rsidRPr="00FA7607">
              <w:rPr>
                <w:rFonts w:ascii="Arial" w:hAnsi="Arial" w:cs="Arial"/>
                <w:szCs w:val="24"/>
              </w:rPr>
              <w:sym w:font="Wingdings" w:char="F0FC"/>
            </w:r>
          </w:p>
        </w:tc>
      </w:tr>
    </w:tbl>
    <w:p w14:paraId="38DDE94D" w14:textId="2E2ED441" w:rsidR="00C44B7E" w:rsidRDefault="00C44B7E" w:rsidP="00001888">
      <w:pPr>
        <w:pStyle w:val="Heading1"/>
        <w:jc w:val="left"/>
        <w:rPr>
          <w:b w:val="0"/>
        </w:rPr>
      </w:pPr>
    </w:p>
    <w:sectPr w:rsidR="00C44B7E"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E4A61C" w14:textId="77777777" w:rsidR="001B2943" w:rsidRDefault="001B2943">
      <w:r>
        <w:separator/>
      </w:r>
    </w:p>
  </w:endnote>
  <w:endnote w:type="continuationSeparator" w:id="0">
    <w:p w14:paraId="6E549FAF" w14:textId="77777777" w:rsidR="001B2943" w:rsidRDefault="001B2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C44F45" w:rsidRPr="00C44F45" w14:paraId="38DDE958" w14:textId="77777777" w:rsidTr="00BB2721">
      <w:trPr>
        <w:trHeight w:val="286"/>
      </w:trPr>
      <w:tc>
        <w:tcPr>
          <w:tcW w:w="2659" w:type="dxa"/>
        </w:tcPr>
        <w:p w14:paraId="38DDE954" w14:textId="4829304E" w:rsidR="00B756D3" w:rsidRPr="00C44F45" w:rsidRDefault="00B756D3" w:rsidP="00BB2721">
          <w:pPr>
            <w:tabs>
              <w:tab w:val="left" w:pos="4335"/>
              <w:tab w:val="right" w:pos="10348"/>
            </w:tabs>
            <w:rPr>
              <w:rStyle w:val="PageNumber"/>
              <w:rFonts w:ascii="Arial" w:hAnsi="Arial" w:cs="Arial"/>
              <w:sz w:val="20"/>
              <w:lang w:val="en-US"/>
            </w:rPr>
          </w:pPr>
        </w:p>
      </w:tc>
      <w:tc>
        <w:tcPr>
          <w:tcW w:w="2659" w:type="dxa"/>
        </w:tcPr>
        <w:p w14:paraId="38DDE955" w14:textId="4CF40323" w:rsidR="00B756D3" w:rsidRPr="00C44F45" w:rsidRDefault="00B756D3" w:rsidP="00BB2721">
          <w:pPr>
            <w:tabs>
              <w:tab w:val="left" w:pos="4335"/>
              <w:tab w:val="right" w:pos="10348"/>
            </w:tabs>
            <w:rPr>
              <w:rStyle w:val="PageNumber"/>
              <w:rFonts w:ascii="Arial" w:hAnsi="Arial" w:cs="Arial"/>
              <w:sz w:val="20"/>
              <w:lang w:val="en-US"/>
            </w:rPr>
          </w:pPr>
        </w:p>
      </w:tc>
      <w:tc>
        <w:tcPr>
          <w:tcW w:w="2926" w:type="dxa"/>
        </w:tcPr>
        <w:p w14:paraId="38DDE956" w14:textId="76022FE3" w:rsidR="00B756D3" w:rsidRPr="00C44F45" w:rsidRDefault="00B756D3" w:rsidP="00BB2721">
          <w:pPr>
            <w:tabs>
              <w:tab w:val="left" w:pos="4335"/>
              <w:tab w:val="right" w:pos="10348"/>
            </w:tabs>
            <w:rPr>
              <w:rStyle w:val="PageNumber"/>
              <w:rFonts w:ascii="Arial" w:hAnsi="Arial" w:cs="Arial"/>
              <w:sz w:val="20"/>
              <w:lang w:val="en-US"/>
            </w:rPr>
          </w:pPr>
        </w:p>
      </w:tc>
      <w:tc>
        <w:tcPr>
          <w:tcW w:w="2392" w:type="dxa"/>
        </w:tcPr>
        <w:p w14:paraId="38DDE957" w14:textId="1DB00A37" w:rsidR="00B756D3" w:rsidRPr="00C44F45" w:rsidRDefault="00B756D3" w:rsidP="00BB2721">
          <w:pPr>
            <w:tabs>
              <w:tab w:val="left" w:pos="4335"/>
              <w:tab w:val="right" w:pos="10348"/>
            </w:tabs>
            <w:jc w:val="right"/>
            <w:rPr>
              <w:rStyle w:val="PageNumber"/>
              <w:rFonts w:ascii="Arial" w:hAnsi="Arial" w:cs="Arial"/>
              <w:sz w:val="20"/>
              <w:lang w:val="en-US"/>
            </w:rPr>
          </w:pPr>
          <w:r w:rsidRPr="00C44F45">
            <w:rPr>
              <w:rStyle w:val="PageNumber"/>
              <w:rFonts w:ascii="Arial" w:hAnsi="Arial" w:cs="Arial"/>
              <w:sz w:val="20"/>
              <w:lang w:val="en-US"/>
            </w:rPr>
            <w:t xml:space="preserve">Page </w:t>
          </w:r>
          <w:r w:rsidRPr="00C44F45">
            <w:rPr>
              <w:rStyle w:val="PageNumber"/>
              <w:rFonts w:ascii="Arial" w:hAnsi="Arial" w:cs="Arial"/>
              <w:sz w:val="20"/>
              <w:lang w:val="en-US"/>
            </w:rPr>
            <w:fldChar w:fldCharType="begin"/>
          </w:r>
          <w:r w:rsidRPr="00C44F45">
            <w:rPr>
              <w:rStyle w:val="PageNumber"/>
              <w:rFonts w:ascii="Arial" w:hAnsi="Arial" w:cs="Arial"/>
              <w:sz w:val="20"/>
              <w:lang w:val="en-US"/>
            </w:rPr>
            <w:instrText xml:space="preserve"> PAGE </w:instrText>
          </w:r>
          <w:r w:rsidRPr="00C44F45">
            <w:rPr>
              <w:rStyle w:val="PageNumber"/>
              <w:rFonts w:ascii="Arial" w:hAnsi="Arial" w:cs="Arial"/>
              <w:sz w:val="20"/>
              <w:lang w:val="en-US"/>
            </w:rPr>
            <w:fldChar w:fldCharType="separate"/>
          </w:r>
          <w:r w:rsidR="006B5D0B" w:rsidRPr="00C44F45">
            <w:rPr>
              <w:rStyle w:val="PageNumber"/>
              <w:rFonts w:ascii="Arial" w:hAnsi="Arial" w:cs="Arial"/>
              <w:noProof/>
              <w:sz w:val="20"/>
              <w:lang w:val="en-US"/>
            </w:rPr>
            <w:t>18</w:t>
          </w:r>
          <w:r w:rsidRPr="00C44F45">
            <w:rPr>
              <w:rStyle w:val="PageNumber"/>
              <w:rFonts w:ascii="Arial" w:hAnsi="Arial" w:cs="Arial"/>
              <w:sz w:val="20"/>
              <w:lang w:val="en-US"/>
            </w:rPr>
            <w:fldChar w:fldCharType="end"/>
          </w:r>
          <w:r w:rsidRPr="00C44F45">
            <w:rPr>
              <w:rStyle w:val="PageNumber"/>
              <w:rFonts w:ascii="Arial" w:hAnsi="Arial" w:cs="Arial"/>
              <w:sz w:val="20"/>
              <w:lang w:val="en-US"/>
            </w:rPr>
            <w:t xml:space="preserve"> of </w:t>
          </w:r>
          <w:r w:rsidRPr="00C44F45">
            <w:rPr>
              <w:rStyle w:val="PageNumber"/>
              <w:rFonts w:ascii="Arial" w:hAnsi="Arial" w:cs="Arial"/>
              <w:sz w:val="20"/>
              <w:lang w:val="en-US"/>
            </w:rPr>
            <w:fldChar w:fldCharType="begin"/>
          </w:r>
          <w:r w:rsidRPr="00C44F45">
            <w:rPr>
              <w:rStyle w:val="PageNumber"/>
              <w:rFonts w:ascii="Arial" w:hAnsi="Arial" w:cs="Arial"/>
              <w:sz w:val="20"/>
              <w:lang w:val="en-US"/>
            </w:rPr>
            <w:instrText xml:space="preserve"> NUMPAGES </w:instrText>
          </w:r>
          <w:r w:rsidRPr="00C44F45">
            <w:rPr>
              <w:rStyle w:val="PageNumber"/>
              <w:rFonts w:ascii="Arial" w:hAnsi="Arial" w:cs="Arial"/>
              <w:sz w:val="20"/>
              <w:lang w:val="en-US"/>
            </w:rPr>
            <w:fldChar w:fldCharType="separate"/>
          </w:r>
          <w:r w:rsidR="006B5D0B" w:rsidRPr="00C44F45">
            <w:rPr>
              <w:rStyle w:val="PageNumber"/>
              <w:rFonts w:ascii="Arial" w:hAnsi="Arial" w:cs="Arial"/>
              <w:noProof/>
              <w:sz w:val="20"/>
              <w:lang w:val="en-US"/>
            </w:rPr>
            <w:t>18</w:t>
          </w:r>
          <w:r w:rsidRPr="00C44F45">
            <w:rPr>
              <w:rStyle w:val="PageNumber"/>
              <w:rFonts w:ascii="Arial" w:hAnsi="Arial" w:cs="Arial"/>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E272BA" w14:textId="77777777" w:rsidR="001B2943" w:rsidRDefault="001B2943">
      <w:r>
        <w:separator/>
      </w:r>
    </w:p>
  </w:footnote>
  <w:footnote w:type="continuationSeparator" w:id="0">
    <w:p w14:paraId="7C14E135" w14:textId="77777777" w:rsidR="001B2943" w:rsidRDefault="001B29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BF414F"/>
    <w:multiLevelType w:val="hybridMultilevel"/>
    <w:tmpl w:val="833AE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0F020BB"/>
    <w:multiLevelType w:val="hybridMultilevel"/>
    <w:tmpl w:val="1284AC06"/>
    <w:lvl w:ilvl="0" w:tplc="6F92C14C">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9"/>
  </w:num>
  <w:num w:numId="3">
    <w:abstractNumId w:val="13"/>
  </w:num>
  <w:num w:numId="4">
    <w:abstractNumId w:val="2"/>
  </w:num>
  <w:num w:numId="5">
    <w:abstractNumId w:val="6"/>
  </w:num>
  <w:num w:numId="6">
    <w:abstractNumId w:val="4"/>
  </w:num>
  <w:num w:numId="7">
    <w:abstractNumId w:val="8"/>
  </w:num>
  <w:num w:numId="8">
    <w:abstractNumId w:val="18"/>
  </w:num>
  <w:num w:numId="9">
    <w:abstractNumId w:val="23"/>
  </w:num>
  <w:num w:numId="10">
    <w:abstractNumId w:val="11"/>
  </w:num>
  <w:num w:numId="11">
    <w:abstractNumId w:val="15"/>
  </w:num>
  <w:num w:numId="12">
    <w:abstractNumId w:val="22"/>
  </w:num>
  <w:num w:numId="13">
    <w:abstractNumId w:val="20"/>
  </w:num>
  <w:num w:numId="14">
    <w:abstractNumId w:val="10"/>
  </w:num>
  <w:num w:numId="15">
    <w:abstractNumId w:val="12"/>
  </w:num>
  <w:num w:numId="16">
    <w:abstractNumId w:val="7"/>
  </w:num>
  <w:num w:numId="17">
    <w:abstractNumId w:val="16"/>
  </w:num>
  <w:num w:numId="18">
    <w:abstractNumId w:val="0"/>
  </w:num>
  <w:num w:numId="19">
    <w:abstractNumId w:val="9"/>
  </w:num>
  <w:num w:numId="20">
    <w:abstractNumId w:val="3"/>
  </w:num>
  <w:num w:numId="21">
    <w:abstractNumId w:val="5"/>
  </w:num>
  <w:num w:numId="22">
    <w:abstractNumId w:val="21"/>
  </w:num>
  <w:num w:numId="23">
    <w:abstractNumId w:val="14"/>
  </w:num>
  <w:num w:numId="24">
    <w:abstractNumId w:val="1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1888"/>
    <w:rsid w:val="000211F4"/>
    <w:rsid w:val="000225DA"/>
    <w:rsid w:val="00024E0F"/>
    <w:rsid w:val="0002570B"/>
    <w:rsid w:val="000436A8"/>
    <w:rsid w:val="00052697"/>
    <w:rsid w:val="0005636B"/>
    <w:rsid w:val="00057B0C"/>
    <w:rsid w:val="00067A5C"/>
    <w:rsid w:val="00077908"/>
    <w:rsid w:val="00081421"/>
    <w:rsid w:val="00087AFD"/>
    <w:rsid w:val="00094448"/>
    <w:rsid w:val="000A0953"/>
    <w:rsid w:val="000A2B15"/>
    <w:rsid w:val="000A6110"/>
    <w:rsid w:val="000B08EA"/>
    <w:rsid w:val="000B0C2A"/>
    <w:rsid w:val="000C3151"/>
    <w:rsid w:val="000D41D1"/>
    <w:rsid w:val="000E2BCE"/>
    <w:rsid w:val="000E54AC"/>
    <w:rsid w:val="000E628C"/>
    <w:rsid w:val="000F3D3D"/>
    <w:rsid w:val="00107C27"/>
    <w:rsid w:val="00112F82"/>
    <w:rsid w:val="00120FD3"/>
    <w:rsid w:val="00124B9A"/>
    <w:rsid w:val="00125DED"/>
    <w:rsid w:val="00141DD3"/>
    <w:rsid w:val="00143AFA"/>
    <w:rsid w:val="00147725"/>
    <w:rsid w:val="001500A3"/>
    <w:rsid w:val="0016775A"/>
    <w:rsid w:val="0017110E"/>
    <w:rsid w:val="00173FA0"/>
    <w:rsid w:val="00175981"/>
    <w:rsid w:val="00176DE6"/>
    <w:rsid w:val="001853EC"/>
    <w:rsid w:val="0019078A"/>
    <w:rsid w:val="001A2522"/>
    <w:rsid w:val="001A47AE"/>
    <w:rsid w:val="001A79EC"/>
    <w:rsid w:val="001B2943"/>
    <w:rsid w:val="001B35DB"/>
    <w:rsid w:val="001B5BD3"/>
    <w:rsid w:val="001B77CB"/>
    <w:rsid w:val="001C1F18"/>
    <w:rsid w:val="001D53C1"/>
    <w:rsid w:val="001E6840"/>
    <w:rsid w:val="001F0E23"/>
    <w:rsid w:val="001F7933"/>
    <w:rsid w:val="002013C8"/>
    <w:rsid w:val="00202B65"/>
    <w:rsid w:val="00205F87"/>
    <w:rsid w:val="00210407"/>
    <w:rsid w:val="002139AA"/>
    <w:rsid w:val="00216630"/>
    <w:rsid w:val="00223BAE"/>
    <w:rsid w:val="002268F7"/>
    <w:rsid w:val="0023750B"/>
    <w:rsid w:val="00246434"/>
    <w:rsid w:val="00253604"/>
    <w:rsid w:val="00257119"/>
    <w:rsid w:val="0026391A"/>
    <w:rsid w:val="0028175F"/>
    <w:rsid w:val="002A15E6"/>
    <w:rsid w:val="002A2BB3"/>
    <w:rsid w:val="002A66F0"/>
    <w:rsid w:val="002B0D8B"/>
    <w:rsid w:val="002B2C72"/>
    <w:rsid w:val="002B3D95"/>
    <w:rsid w:val="002B3FAA"/>
    <w:rsid w:val="002C2D76"/>
    <w:rsid w:val="002C30C4"/>
    <w:rsid w:val="002C41CA"/>
    <w:rsid w:val="002C510E"/>
    <w:rsid w:val="002D0A0C"/>
    <w:rsid w:val="002E57A2"/>
    <w:rsid w:val="002F2897"/>
    <w:rsid w:val="002F2FAB"/>
    <w:rsid w:val="002F41D1"/>
    <w:rsid w:val="00317F5A"/>
    <w:rsid w:val="003405D9"/>
    <w:rsid w:val="00340EEB"/>
    <w:rsid w:val="00346CF0"/>
    <w:rsid w:val="00351A0A"/>
    <w:rsid w:val="003546B3"/>
    <w:rsid w:val="0036239C"/>
    <w:rsid w:val="00365084"/>
    <w:rsid w:val="003718D2"/>
    <w:rsid w:val="003719AD"/>
    <w:rsid w:val="0038174A"/>
    <w:rsid w:val="00382EC3"/>
    <w:rsid w:val="00382F62"/>
    <w:rsid w:val="003869DE"/>
    <w:rsid w:val="003931C0"/>
    <w:rsid w:val="00393524"/>
    <w:rsid w:val="003A7D0B"/>
    <w:rsid w:val="003B4BCB"/>
    <w:rsid w:val="003C0D32"/>
    <w:rsid w:val="003C0DE9"/>
    <w:rsid w:val="003C6618"/>
    <w:rsid w:val="003C7244"/>
    <w:rsid w:val="003D1803"/>
    <w:rsid w:val="003E395A"/>
    <w:rsid w:val="003F3681"/>
    <w:rsid w:val="003F5895"/>
    <w:rsid w:val="003F691C"/>
    <w:rsid w:val="00404B8A"/>
    <w:rsid w:val="00406AF4"/>
    <w:rsid w:val="00412510"/>
    <w:rsid w:val="00416EA2"/>
    <w:rsid w:val="004243F4"/>
    <w:rsid w:val="00430B48"/>
    <w:rsid w:val="004334C5"/>
    <w:rsid w:val="004373C9"/>
    <w:rsid w:val="0044196C"/>
    <w:rsid w:val="00442E71"/>
    <w:rsid w:val="0044444E"/>
    <w:rsid w:val="00444D3F"/>
    <w:rsid w:val="004529F3"/>
    <w:rsid w:val="00455E3C"/>
    <w:rsid w:val="004717DF"/>
    <w:rsid w:val="00475B36"/>
    <w:rsid w:val="00476B14"/>
    <w:rsid w:val="00481C68"/>
    <w:rsid w:val="0048448D"/>
    <w:rsid w:val="004844DC"/>
    <w:rsid w:val="00486C2B"/>
    <w:rsid w:val="004A02F0"/>
    <w:rsid w:val="004B2176"/>
    <w:rsid w:val="004B3156"/>
    <w:rsid w:val="004C16AD"/>
    <w:rsid w:val="004D306B"/>
    <w:rsid w:val="004E214D"/>
    <w:rsid w:val="004E4418"/>
    <w:rsid w:val="004E7719"/>
    <w:rsid w:val="004F7332"/>
    <w:rsid w:val="005102DA"/>
    <w:rsid w:val="005247FE"/>
    <w:rsid w:val="00531D21"/>
    <w:rsid w:val="0053399B"/>
    <w:rsid w:val="0053589C"/>
    <w:rsid w:val="00535DB7"/>
    <w:rsid w:val="00544C49"/>
    <w:rsid w:val="005504F5"/>
    <w:rsid w:val="00563D41"/>
    <w:rsid w:val="0056738F"/>
    <w:rsid w:val="005761B2"/>
    <w:rsid w:val="005910D1"/>
    <w:rsid w:val="00591E64"/>
    <w:rsid w:val="0059207E"/>
    <w:rsid w:val="005B36D9"/>
    <w:rsid w:val="005B6A95"/>
    <w:rsid w:val="005C0EDD"/>
    <w:rsid w:val="005D09D0"/>
    <w:rsid w:val="005D0E13"/>
    <w:rsid w:val="005E1031"/>
    <w:rsid w:val="005F089F"/>
    <w:rsid w:val="0060457F"/>
    <w:rsid w:val="00607AB7"/>
    <w:rsid w:val="00614A77"/>
    <w:rsid w:val="00617284"/>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B1FC3"/>
    <w:rsid w:val="006B4555"/>
    <w:rsid w:val="006B5264"/>
    <w:rsid w:val="006B5D0B"/>
    <w:rsid w:val="006E36FC"/>
    <w:rsid w:val="006F1821"/>
    <w:rsid w:val="006F4CBC"/>
    <w:rsid w:val="006F7E52"/>
    <w:rsid w:val="00711CD7"/>
    <w:rsid w:val="00712437"/>
    <w:rsid w:val="00715F81"/>
    <w:rsid w:val="00720167"/>
    <w:rsid w:val="0072381C"/>
    <w:rsid w:val="007335DF"/>
    <w:rsid w:val="00746E2D"/>
    <w:rsid w:val="007516DC"/>
    <w:rsid w:val="00761898"/>
    <w:rsid w:val="00762D58"/>
    <w:rsid w:val="00771574"/>
    <w:rsid w:val="00773847"/>
    <w:rsid w:val="0077458B"/>
    <w:rsid w:val="0077476C"/>
    <w:rsid w:val="007755AF"/>
    <w:rsid w:val="00792990"/>
    <w:rsid w:val="00792CEE"/>
    <w:rsid w:val="0079600A"/>
    <w:rsid w:val="007A1244"/>
    <w:rsid w:val="007B4377"/>
    <w:rsid w:val="007B79A7"/>
    <w:rsid w:val="007C0D90"/>
    <w:rsid w:val="007C0DCA"/>
    <w:rsid w:val="007D145A"/>
    <w:rsid w:val="007D2A88"/>
    <w:rsid w:val="007D2C10"/>
    <w:rsid w:val="007E1C67"/>
    <w:rsid w:val="007E3284"/>
    <w:rsid w:val="007E5AD7"/>
    <w:rsid w:val="007F1354"/>
    <w:rsid w:val="008146E9"/>
    <w:rsid w:val="00845513"/>
    <w:rsid w:val="00857E69"/>
    <w:rsid w:val="00862631"/>
    <w:rsid w:val="008642DA"/>
    <w:rsid w:val="008743F4"/>
    <w:rsid w:val="00880901"/>
    <w:rsid w:val="00880F75"/>
    <w:rsid w:val="00882814"/>
    <w:rsid w:val="008828A9"/>
    <w:rsid w:val="00885742"/>
    <w:rsid w:val="00887285"/>
    <w:rsid w:val="0089254B"/>
    <w:rsid w:val="008A57D0"/>
    <w:rsid w:val="008A5C1D"/>
    <w:rsid w:val="008D0A1D"/>
    <w:rsid w:val="008D1489"/>
    <w:rsid w:val="008D4796"/>
    <w:rsid w:val="008E02D7"/>
    <w:rsid w:val="008E0382"/>
    <w:rsid w:val="008E03A3"/>
    <w:rsid w:val="008E3ADF"/>
    <w:rsid w:val="008F5198"/>
    <w:rsid w:val="009027F9"/>
    <w:rsid w:val="009047F4"/>
    <w:rsid w:val="00906561"/>
    <w:rsid w:val="009070E1"/>
    <w:rsid w:val="00925040"/>
    <w:rsid w:val="00930ABE"/>
    <w:rsid w:val="009344C0"/>
    <w:rsid w:val="0093480F"/>
    <w:rsid w:val="00945712"/>
    <w:rsid w:val="0094736F"/>
    <w:rsid w:val="00951CEB"/>
    <w:rsid w:val="0096635C"/>
    <w:rsid w:val="009802DC"/>
    <w:rsid w:val="009837ED"/>
    <w:rsid w:val="00985133"/>
    <w:rsid w:val="009864F9"/>
    <w:rsid w:val="00992AD4"/>
    <w:rsid w:val="00995381"/>
    <w:rsid w:val="009B0C2B"/>
    <w:rsid w:val="009B4CE8"/>
    <w:rsid w:val="009B7411"/>
    <w:rsid w:val="009C6433"/>
    <w:rsid w:val="009D4D88"/>
    <w:rsid w:val="009E4BDC"/>
    <w:rsid w:val="00A06754"/>
    <w:rsid w:val="00A14335"/>
    <w:rsid w:val="00A21684"/>
    <w:rsid w:val="00A269F8"/>
    <w:rsid w:val="00A33020"/>
    <w:rsid w:val="00A33081"/>
    <w:rsid w:val="00A343C7"/>
    <w:rsid w:val="00A436B6"/>
    <w:rsid w:val="00A50874"/>
    <w:rsid w:val="00A52AA7"/>
    <w:rsid w:val="00A5574B"/>
    <w:rsid w:val="00A569FF"/>
    <w:rsid w:val="00A56AA9"/>
    <w:rsid w:val="00A60F17"/>
    <w:rsid w:val="00A632D8"/>
    <w:rsid w:val="00A656E7"/>
    <w:rsid w:val="00A669A4"/>
    <w:rsid w:val="00A7208F"/>
    <w:rsid w:val="00A74BA1"/>
    <w:rsid w:val="00A770BF"/>
    <w:rsid w:val="00A77D4D"/>
    <w:rsid w:val="00AA4DA1"/>
    <w:rsid w:val="00AB6ED2"/>
    <w:rsid w:val="00AC5DE6"/>
    <w:rsid w:val="00AC66F9"/>
    <w:rsid w:val="00AD2646"/>
    <w:rsid w:val="00AD4B61"/>
    <w:rsid w:val="00AD4DCA"/>
    <w:rsid w:val="00AD731D"/>
    <w:rsid w:val="00AE0EB9"/>
    <w:rsid w:val="00AE6B54"/>
    <w:rsid w:val="00AE70BF"/>
    <w:rsid w:val="00AF517E"/>
    <w:rsid w:val="00B00F7A"/>
    <w:rsid w:val="00B10601"/>
    <w:rsid w:val="00B14CBC"/>
    <w:rsid w:val="00B244C4"/>
    <w:rsid w:val="00B31FCB"/>
    <w:rsid w:val="00B32BEA"/>
    <w:rsid w:val="00B36EE5"/>
    <w:rsid w:val="00B54C15"/>
    <w:rsid w:val="00B602B8"/>
    <w:rsid w:val="00B62C2D"/>
    <w:rsid w:val="00B73ECB"/>
    <w:rsid w:val="00B756D3"/>
    <w:rsid w:val="00B82F37"/>
    <w:rsid w:val="00B837E8"/>
    <w:rsid w:val="00B971C9"/>
    <w:rsid w:val="00B978FE"/>
    <w:rsid w:val="00BB1620"/>
    <w:rsid w:val="00BB2721"/>
    <w:rsid w:val="00BB408D"/>
    <w:rsid w:val="00BB4528"/>
    <w:rsid w:val="00BC0911"/>
    <w:rsid w:val="00BC2B8E"/>
    <w:rsid w:val="00BE370B"/>
    <w:rsid w:val="00BE7950"/>
    <w:rsid w:val="00BF24F6"/>
    <w:rsid w:val="00BF2733"/>
    <w:rsid w:val="00BF379C"/>
    <w:rsid w:val="00BF76FA"/>
    <w:rsid w:val="00C05011"/>
    <w:rsid w:val="00C07952"/>
    <w:rsid w:val="00C14C93"/>
    <w:rsid w:val="00C17CF9"/>
    <w:rsid w:val="00C22131"/>
    <w:rsid w:val="00C24149"/>
    <w:rsid w:val="00C43A22"/>
    <w:rsid w:val="00C44B7E"/>
    <w:rsid w:val="00C44F45"/>
    <w:rsid w:val="00C47C69"/>
    <w:rsid w:val="00C57F82"/>
    <w:rsid w:val="00C61D9C"/>
    <w:rsid w:val="00C632B1"/>
    <w:rsid w:val="00C77886"/>
    <w:rsid w:val="00C8353B"/>
    <w:rsid w:val="00C85FD5"/>
    <w:rsid w:val="00C91798"/>
    <w:rsid w:val="00C92FD1"/>
    <w:rsid w:val="00C93F6F"/>
    <w:rsid w:val="00CA4E7D"/>
    <w:rsid w:val="00CA62D3"/>
    <w:rsid w:val="00CE11A0"/>
    <w:rsid w:val="00CE5271"/>
    <w:rsid w:val="00CF0436"/>
    <w:rsid w:val="00CF77A9"/>
    <w:rsid w:val="00CF79FA"/>
    <w:rsid w:val="00D04424"/>
    <w:rsid w:val="00D07410"/>
    <w:rsid w:val="00D1383C"/>
    <w:rsid w:val="00D26B49"/>
    <w:rsid w:val="00D27E1C"/>
    <w:rsid w:val="00D3022B"/>
    <w:rsid w:val="00D33D23"/>
    <w:rsid w:val="00D41A5A"/>
    <w:rsid w:val="00D45747"/>
    <w:rsid w:val="00D45B8A"/>
    <w:rsid w:val="00D4673F"/>
    <w:rsid w:val="00D540FD"/>
    <w:rsid w:val="00D5690F"/>
    <w:rsid w:val="00D57A4B"/>
    <w:rsid w:val="00D61AB7"/>
    <w:rsid w:val="00D63230"/>
    <w:rsid w:val="00D64CD1"/>
    <w:rsid w:val="00D7711B"/>
    <w:rsid w:val="00D7760F"/>
    <w:rsid w:val="00D8193B"/>
    <w:rsid w:val="00D825C3"/>
    <w:rsid w:val="00D96438"/>
    <w:rsid w:val="00DA22F8"/>
    <w:rsid w:val="00DA70FE"/>
    <w:rsid w:val="00DA72C7"/>
    <w:rsid w:val="00DA7802"/>
    <w:rsid w:val="00DB00B6"/>
    <w:rsid w:val="00DB74B1"/>
    <w:rsid w:val="00DC159F"/>
    <w:rsid w:val="00DC16D7"/>
    <w:rsid w:val="00DC28B8"/>
    <w:rsid w:val="00DC3714"/>
    <w:rsid w:val="00DC6347"/>
    <w:rsid w:val="00DD5600"/>
    <w:rsid w:val="00DE09DD"/>
    <w:rsid w:val="00DE522D"/>
    <w:rsid w:val="00DE632F"/>
    <w:rsid w:val="00DF13FA"/>
    <w:rsid w:val="00E12F83"/>
    <w:rsid w:val="00E227D5"/>
    <w:rsid w:val="00E22C8C"/>
    <w:rsid w:val="00E244F7"/>
    <w:rsid w:val="00E25A5B"/>
    <w:rsid w:val="00E32301"/>
    <w:rsid w:val="00E35F5D"/>
    <w:rsid w:val="00E450D5"/>
    <w:rsid w:val="00E512FF"/>
    <w:rsid w:val="00E618F8"/>
    <w:rsid w:val="00E64CB7"/>
    <w:rsid w:val="00E6621A"/>
    <w:rsid w:val="00E67D44"/>
    <w:rsid w:val="00E71881"/>
    <w:rsid w:val="00E723B6"/>
    <w:rsid w:val="00E76ABB"/>
    <w:rsid w:val="00E80DBE"/>
    <w:rsid w:val="00EA3AB8"/>
    <w:rsid w:val="00EA4DEE"/>
    <w:rsid w:val="00EB010F"/>
    <w:rsid w:val="00EB26B4"/>
    <w:rsid w:val="00EC05E5"/>
    <w:rsid w:val="00EC07DD"/>
    <w:rsid w:val="00EC690E"/>
    <w:rsid w:val="00ED1D92"/>
    <w:rsid w:val="00ED50CB"/>
    <w:rsid w:val="00EE5639"/>
    <w:rsid w:val="00EF499E"/>
    <w:rsid w:val="00F0619C"/>
    <w:rsid w:val="00F10E2F"/>
    <w:rsid w:val="00F21FE3"/>
    <w:rsid w:val="00F22A07"/>
    <w:rsid w:val="00F2779C"/>
    <w:rsid w:val="00F30520"/>
    <w:rsid w:val="00F37C15"/>
    <w:rsid w:val="00F42026"/>
    <w:rsid w:val="00F44625"/>
    <w:rsid w:val="00F50460"/>
    <w:rsid w:val="00F65963"/>
    <w:rsid w:val="00F75702"/>
    <w:rsid w:val="00F84220"/>
    <w:rsid w:val="00F852AC"/>
    <w:rsid w:val="00F87A6E"/>
    <w:rsid w:val="00F97A77"/>
    <w:rsid w:val="00FA7607"/>
    <w:rsid w:val="00FB02D6"/>
    <w:rsid w:val="00FB10D0"/>
    <w:rsid w:val="00FB385B"/>
    <w:rsid w:val="00FB3A29"/>
    <w:rsid w:val="00FC29AE"/>
    <w:rsid w:val="00FD235E"/>
    <w:rsid w:val="00FD55E6"/>
    <w:rsid w:val="00FD759F"/>
    <w:rsid w:val="00FE1C38"/>
    <w:rsid w:val="00FF28C3"/>
    <w:rsid w:val="00FF28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link w:val="BodyTextChar"/>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 w:type="paragraph" w:customStyle="1" w:styleId="Draftingnote">
    <w:name w:val="Drafting note"/>
    <w:basedOn w:val="Heading4"/>
    <w:link w:val="DraftingnoteChar"/>
    <w:rsid w:val="00A74BA1"/>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basedOn w:val="DefaultParagraphFont"/>
    <w:link w:val="Draftingnote"/>
    <w:locked/>
    <w:rsid w:val="00A74BA1"/>
    <w:rPr>
      <w:rFonts w:ascii="Arial" w:hAnsi="Arial"/>
      <w:i/>
      <w:color w:val="FF00FF"/>
      <w:sz w:val="18"/>
    </w:rPr>
  </w:style>
  <w:style w:type="character" w:customStyle="1" w:styleId="BodyTextChar">
    <w:name w:val="Body Text Char"/>
    <w:basedOn w:val="DefaultParagraphFont"/>
    <w:link w:val="BodyText"/>
    <w:rsid w:val="00E12F83"/>
    <w:rPr>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4810189">
      <w:bodyDiv w:val="1"/>
      <w:marLeft w:val="0"/>
      <w:marRight w:val="0"/>
      <w:marTop w:val="0"/>
      <w:marBottom w:val="0"/>
      <w:divBdr>
        <w:top w:val="none" w:sz="0" w:space="0" w:color="auto"/>
        <w:left w:val="none" w:sz="0" w:space="0" w:color="auto"/>
        <w:bottom w:val="none" w:sz="0" w:space="0" w:color="auto"/>
        <w:right w:val="none" w:sz="0" w:space="0" w:color="auto"/>
      </w:divBdr>
    </w:div>
    <w:div w:id="254870395">
      <w:bodyDiv w:val="1"/>
      <w:marLeft w:val="0"/>
      <w:marRight w:val="0"/>
      <w:marTop w:val="0"/>
      <w:marBottom w:val="0"/>
      <w:divBdr>
        <w:top w:val="none" w:sz="0" w:space="0" w:color="auto"/>
        <w:left w:val="none" w:sz="0" w:space="0" w:color="auto"/>
        <w:bottom w:val="none" w:sz="0" w:space="0" w:color="auto"/>
        <w:right w:val="none" w:sz="0" w:space="0" w:color="auto"/>
      </w:divBdr>
    </w:div>
    <w:div w:id="604458409">
      <w:bodyDiv w:val="1"/>
      <w:marLeft w:val="0"/>
      <w:marRight w:val="0"/>
      <w:marTop w:val="0"/>
      <w:marBottom w:val="0"/>
      <w:divBdr>
        <w:top w:val="none" w:sz="0" w:space="0" w:color="auto"/>
        <w:left w:val="none" w:sz="0" w:space="0" w:color="auto"/>
        <w:bottom w:val="none" w:sz="0" w:space="0" w:color="auto"/>
        <w:right w:val="none" w:sz="0" w:space="0" w:color="auto"/>
      </w:divBdr>
    </w:div>
    <w:div w:id="646327708">
      <w:bodyDiv w:val="1"/>
      <w:marLeft w:val="0"/>
      <w:marRight w:val="0"/>
      <w:marTop w:val="0"/>
      <w:marBottom w:val="0"/>
      <w:divBdr>
        <w:top w:val="none" w:sz="0" w:space="0" w:color="auto"/>
        <w:left w:val="none" w:sz="0" w:space="0" w:color="auto"/>
        <w:bottom w:val="none" w:sz="0" w:space="0" w:color="auto"/>
        <w:right w:val="none" w:sz="0" w:space="0" w:color="auto"/>
      </w:divBdr>
    </w:div>
    <w:div w:id="687561460">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 w:id="1985349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2" ma:contentTypeDescription="Permitting &amp; Compliance Word Document" ma:contentTypeScope="" ma:versionID="ebbe63b2252c92744307a6f5e6ccef95">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99f4aee9d494001319b180704e4c84f2"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REGU-106-6536901</_dlc_DocId>
    <_dlc_DocIdUrl xmlns="9be56660-2c31-41ef-bc00-23e72f632f2a">
      <Url>https://cyfoethnaturiolcymru.sharepoint.com/teams/Regulatory/Permitting/_layouts/15/DocIdRedir.aspx?ID=REGU-106-6536901</Url>
      <Description>REGU-106-6536901</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Unit 16 Earthmovers House, Llantrisant Business Park, Llantrisant, CF72 8LF</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2022-02-22T00:00:00+00:00</Document_x0020_Date>
    <Facility_x0020_Address xmlns="859f7ad6-93f6-4205-b62b-a17f28acbbac">Mobile Plant</Facility_x0020_Address>
    <Environment_x0020_Sub_x0020_Folder xmlns="859f7ad6-93f6-4205-b62b-a17f28acbbac">Licence variation</Environment_x0020_Sub_x0020_Folder>
    <Customer_x0020_Name xmlns="859f7ad6-93f6-4205-b62b-a17f28acbbac">Prichard Remediation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2.xml><?xml version="1.0" encoding="utf-8"?>
<ds:datastoreItem xmlns:ds="http://schemas.openxmlformats.org/officeDocument/2006/customXml" ds:itemID="{8A687E6C-C869-4C92-ACEA-890407A5FBD3}">
  <ds:schemaRefs>
    <ds:schemaRef ds:uri="http://schemas.openxmlformats.org/officeDocument/2006/bibliography"/>
  </ds:schemaRefs>
</ds:datastoreItem>
</file>

<file path=customXml/itemProps3.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4.xml><?xml version="1.0" encoding="utf-8"?>
<ds:datastoreItem xmlns:ds="http://schemas.openxmlformats.org/officeDocument/2006/customXml" ds:itemID="{FE8AF317-6E14-44F0-8F25-AECCD98A817E}"/>
</file>

<file path=customXml/itemProps5.xml><?xml version="1.0" encoding="utf-8"?>
<ds:datastoreItem xmlns:ds="http://schemas.openxmlformats.org/officeDocument/2006/customXml" ds:itemID="{BCDB3AFD-3121-4C91-87DC-F6D047EFDFD6}"/>
</file>

<file path=customXml/itemProps6.xml><?xml version="1.0" encoding="utf-8"?>
<ds:datastoreItem xmlns:ds="http://schemas.openxmlformats.org/officeDocument/2006/customXml" ds:itemID="{B05FFFB7-427B-48F1-9AAF-52F0D56C44BB}">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9be56660-2c31-41ef-bc00-23e72f632f2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901</Words>
  <Characters>5138</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6027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PAN-015809 V002 Variation Decision Document</cp:keywords>
  <dc:description>PAN-015809 V002 Variation Decision Document</dc:description>
  <cp:lastModifiedBy>Bailey, Louise</cp:lastModifiedBy>
  <cp:revision>2</cp:revision>
  <cp:lastPrinted>2010-09-29T12:15:00Z</cp:lastPrinted>
  <dcterms:created xsi:type="dcterms:W3CDTF">2022-02-22T13:25:00Z</dcterms:created>
  <dcterms:modified xsi:type="dcterms:W3CDTF">2022-02-22T13:25:00Z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cc3036ce-6167-44ae-8118-eeafeca0272b</vt:lpwstr>
  </property>
  <property fmtid="{D5CDD505-2E9C-101B-9397-08002B2CF9AE}" pid="5" name="AuthorIds_UIVersion_6144">
    <vt:lpwstr>200</vt:lpwstr>
  </property>
</Properties>
</file>