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ECA3055" w14:textId="07E76013" w:rsidR="00E54EBE" w:rsidRDefault="00AF0539" w:rsidP="00951D4D">
      <w:pPr>
        <w:pStyle w:val="TOC1"/>
      </w:pPr>
      <w:bookmarkStart w:id="0" w:name="_Toc78173393"/>
      <w:bookmarkStart w:id="1" w:name="_Toc464892553"/>
      <w:r>
        <w:rPr>
          <w:noProof/>
        </w:rPr>
        <w:drawing>
          <wp:anchor distT="0" distB="0" distL="114300" distR="114300" simplePos="0" relativeHeight="251659264" behindDoc="0" locked="0" layoutInCell="1" allowOverlap="1" wp14:anchorId="726A6E96" wp14:editId="7F98BA5F">
            <wp:simplePos x="0" y="0"/>
            <wp:positionH relativeFrom="column">
              <wp:posOffset>-95534</wp:posOffset>
            </wp:positionH>
            <wp:positionV relativeFrom="paragraph">
              <wp:posOffset>-276708</wp:posOffset>
            </wp:positionV>
            <wp:extent cx="1850694" cy="1323833"/>
            <wp:effectExtent l="19050" t="0" r="0" b="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50694" cy="132383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14:paraId="1DACF27D" w14:textId="5FACEC05" w:rsidR="00E54EBE" w:rsidRDefault="00E54EBE" w:rsidP="00E54EBE">
      <w:pPr>
        <w:rPr>
          <w:rFonts w:ascii="Arial" w:hAnsi="Arial" w:cs="Arial"/>
          <w:color w:val="FF00FF"/>
          <w:sz w:val="22"/>
        </w:rPr>
      </w:pPr>
    </w:p>
    <w:p w14:paraId="0EDF7570" w14:textId="77777777" w:rsidR="00E54EBE" w:rsidRDefault="00E54EBE" w:rsidP="00E54EBE">
      <w:pPr>
        <w:rPr>
          <w:rFonts w:ascii="Arial" w:hAnsi="Arial" w:cs="Arial"/>
          <w:color w:val="FF00FF"/>
          <w:sz w:val="22"/>
        </w:rPr>
      </w:pPr>
    </w:p>
    <w:p w14:paraId="2DA8FCDD" w14:textId="77777777" w:rsidR="00E54EBE" w:rsidRDefault="00E54EBE" w:rsidP="00951D4D">
      <w:pPr>
        <w:pStyle w:val="TOC1"/>
      </w:pPr>
    </w:p>
    <w:p w14:paraId="6DA7AD49" w14:textId="6AE81AB4" w:rsidR="00E54EBE" w:rsidRDefault="00E54EBE" w:rsidP="00951D4D">
      <w:pPr>
        <w:pStyle w:val="TOC1"/>
      </w:pPr>
    </w:p>
    <w:p w14:paraId="6555576F" w14:textId="16083AD5" w:rsidR="00AF0539" w:rsidRDefault="00AF0539" w:rsidP="00AF0539"/>
    <w:p w14:paraId="54C5BA5F" w14:textId="408BA2CE" w:rsidR="00AF0539" w:rsidRDefault="00AF0539" w:rsidP="00AF0539"/>
    <w:p w14:paraId="54AFBC9C" w14:textId="77777777" w:rsidR="00E54EBE" w:rsidRDefault="00E54EBE" w:rsidP="00E54EBE">
      <w:pPr>
        <w:pStyle w:val="coverTitle"/>
        <w:rPr>
          <w:rFonts w:cs="Arial"/>
        </w:rPr>
      </w:pPr>
      <w:r>
        <w:rPr>
          <w:rFonts w:cs="Arial"/>
        </w:rPr>
        <w:t xml:space="preserve">Notice of </w:t>
      </w:r>
      <w:r>
        <w:rPr>
          <w:rFonts w:cs="Arial"/>
          <w:color w:val="000000"/>
        </w:rPr>
        <w:t>variation and consolidation</w:t>
      </w:r>
      <w:r>
        <w:rPr>
          <w:rFonts w:cs="Arial"/>
          <w:color w:val="FF0000"/>
        </w:rPr>
        <w:t xml:space="preserve"> </w:t>
      </w:r>
      <w:r>
        <w:rPr>
          <w:rFonts w:cs="Arial"/>
        </w:rPr>
        <w:t>with introductory note</w:t>
      </w:r>
    </w:p>
    <w:p w14:paraId="74E38682" w14:textId="77777777" w:rsidR="00E54EBE" w:rsidRDefault="00E54EBE" w:rsidP="00E54EBE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 Environmental Permitting (</w:t>
      </w:r>
      <w:smartTag w:uri="urn:schemas-microsoft-com:office:smarttags" w:element="country-region">
        <w:r>
          <w:rPr>
            <w:rFonts w:cs="Arial"/>
            <w:sz w:val="22"/>
            <w:szCs w:val="22"/>
          </w:rPr>
          <w:t>England</w:t>
        </w:r>
      </w:smartTag>
      <w:r>
        <w:rPr>
          <w:rFonts w:cs="Arial"/>
          <w:sz w:val="22"/>
          <w:szCs w:val="22"/>
        </w:rPr>
        <w:t xml:space="preserve"> &amp; </w:t>
      </w:r>
      <w:smartTag w:uri="urn:schemas-microsoft-com:office:smarttags" w:element="place">
        <w:smartTag w:uri="urn:schemas-microsoft-com:office:smarttags" w:element="country-region">
          <w:r>
            <w:rPr>
              <w:rFonts w:cs="Arial"/>
              <w:sz w:val="22"/>
              <w:szCs w:val="22"/>
            </w:rPr>
            <w:t>Wales</w:t>
          </w:r>
        </w:smartTag>
      </w:smartTag>
      <w:r>
        <w:rPr>
          <w:rFonts w:cs="Arial"/>
          <w:sz w:val="22"/>
          <w:szCs w:val="22"/>
        </w:rPr>
        <w:t>) Regulations 2016</w:t>
      </w:r>
    </w:p>
    <w:p w14:paraId="57AC2143" w14:textId="77777777" w:rsidR="00E54EBE" w:rsidRDefault="00E54EBE" w:rsidP="00E54EBE">
      <w:pPr>
        <w:pStyle w:val="a"/>
        <w:rPr>
          <w:rFonts w:cs="Arial"/>
          <w:sz w:val="22"/>
          <w:szCs w:val="22"/>
        </w:rPr>
      </w:pPr>
    </w:p>
    <w:p w14:paraId="4FA0A86E" w14:textId="31A47AA9" w:rsidR="00E54EBE" w:rsidRPr="00283F93" w:rsidRDefault="00283F93" w:rsidP="00E54EBE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283F93">
        <w:rPr>
          <w:b/>
          <w:sz w:val="22"/>
          <w:szCs w:val="22"/>
        </w:rPr>
        <w:t>Oscar Mayer Limited (trading as Rowan Foods Limited)</w:t>
      </w:r>
    </w:p>
    <w:p w14:paraId="0E0261A4" w14:textId="77777777" w:rsidR="00283F93" w:rsidRPr="00283F93" w:rsidRDefault="00283F93" w:rsidP="00E54EBE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bookmarkStart w:id="2" w:name="_Hlk91147702"/>
    </w:p>
    <w:p w14:paraId="7E0F4395" w14:textId="252EA89E" w:rsidR="00283F93" w:rsidRPr="00283F93" w:rsidRDefault="00283F93" w:rsidP="00283F93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283F93">
        <w:rPr>
          <w:b/>
          <w:sz w:val="22"/>
          <w:szCs w:val="22"/>
        </w:rPr>
        <w:t xml:space="preserve">Wrexham Convenience Foods </w:t>
      </w:r>
      <w:bookmarkEnd w:id="2"/>
    </w:p>
    <w:p w14:paraId="2AA0B60C" w14:textId="77777777" w:rsidR="00283F93" w:rsidRPr="00283F93" w:rsidRDefault="00283F93" w:rsidP="00283F93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283F93">
        <w:rPr>
          <w:b/>
          <w:sz w:val="22"/>
          <w:szCs w:val="22"/>
        </w:rPr>
        <w:t>Ash Road South</w:t>
      </w:r>
    </w:p>
    <w:p w14:paraId="7274BB34" w14:textId="77777777" w:rsidR="00283F93" w:rsidRPr="00283F93" w:rsidRDefault="00283F93" w:rsidP="00283F93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283F93">
        <w:rPr>
          <w:b/>
          <w:sz w:val="22"/>
          <w:szCs w:val="22"/>
        </w:rPr>
        <w:t>Wrexham Industrial Estate</w:t>
      </w:r>
    </w:p>
    <w:p w14:paraId="033EB9B9" w14:textId="77777777" w:rsidR="00283F93" w:rsidRPr="00283F93" w:rsidRDefault="00283F93" w:rsidP="00283F93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283F93">
        <w:rPr>
          <w:b/>
          <w:sz w:val="22"/>
          <w:szCs w:val="22"/>
        </w:rPr>
        <w:t>Wrexham</w:t>
      </w:r>
    </w:p>
    <w:p w14:paraId="3F4397EC" w14:textId="5A061002" w:rsidR="00E54EBE" w:rsidRPr="00283F93" w:rsidRDefault="00283F93" w:rsidP="00283F93">
      <w:pPr>
        <w:pStyle w:val="coverLicenceHolder"/>
        <w:pBdr>
          <w:top w:val="single" w:sz="4" w:space="25" w:color="auto"/>
        </w:pBdr>
        <w:rPr>
          <w:b/>
          <w:sz w:val="22"/>
          <w:szCs w:val="22"/>
        </w:rPr>
      </w:pPr>
      <w:r w:rsidRPr="00283F93">
        <w:rPr>
          <w:b/>
          <w:sz w:val="22"/>
          <w:szCs w:val="22"/>
        </w:rPr>
        <w:t>LL13 9UG</w:t>
      </w:r>
    </w:p>
    <w:p w14:paraId="35A0F7D7" w14:textId="77777777" w:rsidR="00283F93" w:rsidRPr="00283F93" w:rsidRDefault="00283F93" w:rsidP="00283F93">
      <w:pPr>
        <w:pStyle w:val="coverLicenceHolder"/>
        <w:pBdr>
          <w:top w:val="single" w:sz="4" w:space="25" w:color="auto"/>
        </w:pBdr>
        <w:rPr>
          <w:sz w:val="22"/>
          <w:szCs w:val="22"/>
        </w:rPr>
      </w:pPr>
    </w:p>
    <w:p w14:paraId="345DA4A4" w14:textId="77777777" w:rsidR="00E54EBE" w:rsidRPr="00283F93" w:rsidRDefault="00E54EBE" w:rsidP="00E54EBE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sz w:val="22"/>
          <w:szCs w:val="22"/>
        </w:rPr>
      </w:pPr>
      <w:r w:rsidRPr="00283F93">
        <w:rPr>
          <w:rFonts w:cs="Arial"/>
          <w:sz w:val="22"/>
          <w:szCs w:val="22"/>
        </w:rPr>
        <w:t>Variation number</w:t>
      </w:r>
    </w:p>
    <w:p w14:paraId="0782017F" w14:textId="3CE44D02" w:rsidR="00E54EBE" w:rsidRPr="00283F93" w:rsidRDefault="00E54EBE" w:rsidP="00E54EBE">
      <w:pPr>
        <w:pStyle w:val="coverLicenceHolder"/>
        <w:pBdr>
          <w:top w:val="single" w:sz="4" w:space="25" w:color="auto"/>
        </w:pBdr>
        <w:spacing w:before="120" w:line="270" w:lineRule="exact"/>
        <w:rPr>
          <w:rFonts w:cs="Arial"/>
          <w:b/>
          <w:sz w:val="22"/>
          <w:szCs w:val="22"/>
        </w:rPr>
      </w:pPr>
      <w:r w:rsidRPr="00283F93">
        <w:rPr>
          <w:rFonts w:cs="Arial"/>
          <w:b/>
          <w:sz w:val="22"/>
          <w:szCs w:val="22"/>
        </w:rPr>
        <w:t>EPR/</w:t>
      </w:r>
      <w:r w:rsidR="00283F93" w:rsidRPr="00283F93">
        <w:rPr>
          <w:rFonts w:cs="Arial"/>
          <w:b/>
          <w:sz w:val="22"/>
          <w:szCs w:val="22"/>
        </w:rPr>
        <w:t>WP3534GX/V006</w:t>
      </w:r>
    </w:p>
    <w:p w14:paraId="2180176A" w14:textId="77777777" w:rsidR="00E54EBE" w:rsidRPr="00283F93" w:rsidRDefault="00E54EBE" w:rsidP="00E54EBE">
      <w:pPr>
        <w:pStyle w:val="coverAuthNos"/>
        <w:spacing w:before="480"/>
        <w:rPr>
          <w:color w:val="auto"/>
          <w:sz w:val="22"/>
          <w:lang w:val="de-DE"/>
        </w:rPr>
      </w:pPr>
      <w:r w:rsidRPr="00283F93">
        <w:rPr>
          <w:color w:val="auto"/>
          <w:sz w:val="22"/>
          <w:lang w:val="de-DE"/>
        </w:rPr>
        <w:t>Permit number</w:t>
      </w:r>
    </w:p>
    <w:p w14:paraId="3F502AE5" w14:textId="2B565B47" w:rsidR="00E54EBE" w:rsidRPr="00283F93" w:rsidRDefault="00283F93" w:rsidP="00283F93">
      <w:pPr>
        <w:pStyle w:val="coverAuthNos"/>
        <w:ind w:left="0" w:firstLine="567"/>
        <w:jc w:val="center"/>
        <w:rPr>
          <w:b/>
          <w:color w:val="auto"/>
          <w:szCs w:val="20"/>
          <w:lang w:val="de-DE"/>
        </w:rPr>
      </w:pPr>
      <w:r w:rsidRPr="00283F93">
        <w:rPr>
          <w:b/>
          <w:color w:val="auto"/>
          <w:sz w:val="22"/>
          <w:lang w:val="de-DE"/>
        </w:rPr>
        <w:t>EPR/WP3534GX</w:t>
      </w:r>
    </w:p>
    <w:p w14:paraId="018A5B6D" w14:textId="77777777" w:rsidR="00E54EBE" w:rsidRDefault="00E54EBE" w:rsidP="00E54EBE">
      <w:pPr>
        <w:pStyle w:val="coverAuthNos"/>
        <w:ind w:left="0"/>
        <w:jc w:val="center"/>
        <w:rPr>
          <w:lang w:val="de-DE"/>
        </w:rPr>
      </w:pPr>
    </w:p>
    <w:p w14:paraId="33E21BF9" w14:textId="77777777" w:rsidR="00E54EBE" w:rsidRDefault="00E54EBE" w:rsidP="00E54EBE">
      <w:pPr>
        <w:pStyle w:val="coverAuthNos"/>
        <w:ind w:left="0"/>
        <w:jc w:val="center"/>
        <w:rPr>
          <w:lang w:val="de-DE"/>
        </w:rPr>
      </w:pPr>
    </w:p>
    <w:p w14:paraId="0457DBDB" w14:textId="77777777" w:rsidR="001D4E67" w:rsidRDefault="00E54EBE" w:rsidP="00E54EBE">
      <w:pPr>
        <w:pStyle w:val="coverAuthNos"/>
        <w:ind w:left="0"/>
        <w:jc w:val="center"/>
        <w:rPr>
          <w:lang w:val="de-DE"/>
        </w:rPr>
      </w:pPr>
      <w:r>
        <w:rPr>
          <w:lang w:val="de-DE"/>
        </w:rPr>
        <w:br w:type="page"/>
      </w:r>
    </w:p>
    <w:p w14:paraId="0AA5A1F0" w14:textId="77777777" w:rsidR="00283F93" w:rsidRDefault="00283F93" w:rsidP="003270F1">
      <w:pPr>
        <w:pStyle w:val="coverAuthNos"/>
        <w:spacing w:line="276" w:lineRule="auto"/>
        <w:ind w:left="0"/>
        <w:jc w:val="center"/>
        <w:rPr>
          <w:b/>
          <w:sz w:val="36"/>
          <w:szCs w:val="36"/>
          <w:lang w:val="de-DE"/>
        </w:rPr>
      </w:pPr>
      <w:r>
        <w:rPr>
          <w:b/>
          <w:sz w:val="36"/>
          <w:szCs w:val="36"/>
          <w:lang w:val="de-DE"/>
        </w:rPr>
        <w:lastRenderedPageBreak/>
        <w:t>Wrexham Convenience Foods</w:t>
      </w:r>
    </w:p>
    <w:p w14:paraId="3F5DD894" w14:textId="2746CBD0" w:rsidR="00E54EBE" w:rsidRDefault="00E54EBE" w:rsidP="00E54EBE">
      <w:pPr>
        <w:pStyle w:val="Heading1nonum"/>
        <w:spacing w:before="80" w:after="0" w:line="240" w:lineRule="auto"/>
        <w:jc w:val="center"/>
        <w:rPr>
          <w:szCs w:val="36"/>
        </w:rPr>
      </w:pPr>
      <w:r>
        <w:rPr>
          <w:szCs w:val="36"/>
        </w:rPr>
        <w:t xml:space="preserve">Permit </w:t>
      </w:r>
      <w:r w:rsidRPr="00283F93">
        <w:rPr>
          <w:szCs w:val="36"/>
        </w:rPr>
        <w:t>number EPR/</w:t>
      </w:r>
      <w:r w:rsidR="00283F93" w:rsidRPr="00283F93">
        <w:rPr>
          <w:szCs w:val="36"/>
        </w:rPr>
        <w:t>WP3534GX</w:t>
      </w:r>
    </w:p>
    <w:bookmarkEnd w:id="0"/>
    <w:bookmarkEnd w:id="1"/>
    <w:p w14:paraId="0E4A70EC" w14:textId="77777777" w:rsidR="00E54EBE" w:rsidRDefault="00E54EBE" w:rsidP="00E54EBE">
      <w:pPr>
        <w:pStyle w:val="Heading1nonum"/>
      </w:pPr>
      <w:r>
        <w:t>Introductory note</w:t>
      </w:r>
    </w:p>
    <w:p w14:paraId="58DAC854" w14:textId="77777777" w:rsidR="00E54EBE" w:rsidRDefault="00E54EBE" w:rsidP="00E54EBE">
      <w:pPr>
        <w:pStyle w:val="Heading2a"/>
        <w:spacing w:before="120"/>
        <w:rPr>
          <w:i w:val="0"/>
        </w:rPr>
      </w:pPr>
      <w:r>
        <w:rPr>
          <w:i w:val="0"/>
        </w:rPr>
        <w:t>This introductory note does not form a part of the notice.</w:t>
      </w:r>
    </w:p>
    <w:p w14:paraId="5C441A00" w14:textId="77777777" w:rsidR="00E54EBE" w:rsidRDefault="00E54EBE" w:rsidP="00E54EB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  <w:color w:val="000000"/>
        </w:rPr>
      </w:pPr>
    </w:p>
    <w:p w14:paraId="3BA669E3" w14:textId="77777777" w:rsidR="00E54EBE" w:rsidRDefault="00E54EBE" w:rsidP="00951D4D">
      <w:pPr>
        <w:pStyle w:val="BodyText2"/>
        <w:tabs>
          <w:tab w:val="left" w:pos="-720"/>
          <w:tab w:val="left" w:pos="0"/>
          <w:tab w:val="left" w:pos="972"/>
        </w:tabs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following notice gives notice of </w:t>
      </w:r>
      <w:r>
        <w:rPr>
          <w:rFonts w:cs="Arial"/>
          <w:color w:val="000000"/>
          <w:sz w:val="22"/>
          <w:szCs w:val="22"/>
        </w:rPr>
        <w:t>the variation and consolidation of</w:t>
      </w:r>
      <w:r>
        <w:rPr>
          <w:rFonts w:cs="Arial"/>
          <w:sz w:val="22"/>
          <w:szCs w:val="22"/>
        </w:rPr>
        <w:t xml:space="preserve"> an environmental</w:t>
      </w:r>
      <w:r>
        <w:rPr>
          <w:rFonts w:cs="Arial"/>
          <w:color w:val="000000"/>
          <w:sz w:val="22"/>
          <w:szCs w:val="22"/>
        </w:rPr>
        <w:t xml:space="preserve"> permit.</w:t>
      </w:r>
    </w:p>
    <w:p w14:paraId="7A38F4EA" w14:textId="77777777" w:rsidR="00E54EBE" w:rsidRDefault="00E54EBE" w:rsidP="00E54EBE">
      <w:pPr>
        <w:pStyle w:val="Draftingnote"/>
        <w:spacing w:before="0"/>
        <w:rPr>
          <w:i w:val="0"/>
          <w:sz w:val="22"/>
        </w:rPr>
      </w:pPr>
    </w:p>
    <w:p w14:paraId="7618B1D6" w14:textId="1A62AE3A" w:rsidR="00E54EBE" w:rsidRPr="001D4E67" w:rsidRDefault="002C11D8" w:rsidP="004F2983">
      <w:pPr>
        <w:pStyle w:val="Heading3nonum"/>
        <w:spacing w:line="276" w:lineRule="auto"/>
        <w:jc w:val="both"/>
        <w:rPr>
          <w:color w:val="000000" w:themeColor="text1"/>
          <w:sz w:val="22"/>
        </w:rPr>
      </w:pPr>
      <w:r>
        <w:rPr>
          <w:color w:val="000000" w:themeColor="text1"/>
          <w:sz w:val="22"/>
        </w:rPr>
        <w:t>This is a p</w:t>
      </w:r>
      <w:r w:rsidR="00E54EBE" w:rsidRPr="001D4E67">
        <w:rPr>
          <w:color w:val="000000" w:themeColor="text1"/>
          <w:sz w:val="22"/>
        </w:rPr>
        <w:t>ermit variation following the publication of the revised Best Available Techniques (BAT) Reference Document (</w:t>
      </w:r>
      <w:proofErr w:type="spellStart"/>
      <w:r w:rsidR="00E54EBE" w:rsidRPr="001D4E67">
        <w:rPr>
          <w:color w:val="000000" w:themeColor="text1"/>
          <w:sz w:val="22"/>
        </w:rPr>
        <w:t>BRef</w:t>
      </w:r>
      <w:proofErr w:type="spellEnd"/>
      <w:r w:rsidR="00E54EBE" w:rsidRPr="001D4E67">
        <w:rPr>
          <w:color w:val="000000" w:themeColor="text1"/>
          <w:sz w:val="22"/>
        </w:rPr>
        <w:t xml:space="preserve">) </w:t>
      </w:r>
      <w:r w:rsidR="004F2983">
        <w:rPr>
          <w:color w:val="000000" w:themeColor="text1"/>
          <w:sz w:val="22"/>
        </w:rPr>
        <w:t>for the Food, Drink and Milk Industries.</w:t>
      </w:r>
      <w:r w:rsidR="00E54EBE" w:rsidRPr="001D4E67">
        <w:rPr>
          <w:color w:val="000000" w:themeColor="text1"/>
          <w:sz w:val="22"/>
        </w:rPr>
        <w:t xml:space="preserve"> The associated BAT conclusions to this document were published on the</w:t>
      </w:r>
      <w:r w:rsidR="004F2983">
        <w:rPr>
          <w:color w:val="000000" w:themeColor="text1"/>
          <w:sz w:val="22"/>
        </w:rPr>
        <w:t xml:space="preserve"> 4 December 2019</w:t>
      </w:r>
      <w:r w:rsidR="00E54EBE" w:rsidRPr="001D4E67">
        <w:rPr>
          <w:color w:val="000000" w:themeColor="text1"/>
          <w:sz w:val="22"/>
        </w:rPr>
        <w:t xml:space="preserve"> in the Official Journal of the European Union.</w:t>
      </w:r>
    </w:p>
    <w:p w14:paraId="2C6B5043" w14:textId="2E407A1B" w:rsidR="00E54EBE" w:rsidRPr="004F2983" w:rsidRDefault="00E54EBE" w:rsidP="004F2983">
      <w:pPr>
        <w:pStyle w:val="Heading3nonum"/>
        <w:spacing w:line="276" w:lineRule="auto"/>
        <w:jc w:val="both"/>
        <w:rPr>
          <w:color w:val="auto"/>
          <w:sz w:val="22"/>
        </w:rPr>
      </w:pPr>
      <w:r w:rsidRPr="004F2983">
        <w:rPr>
          <w:color w:val="auto"/>
          <w:sz w:val="22"/>
        </w:rPr>
        <w:t xml:space="preserve">This variation incorporates the changes required by the Industrial Emissions Directive following a statutory review of permits in the </w:t>
      </w:r>
      <w:r w:rsidR="00716B2C">
        <w:rPr>
          <w:color w:val="auto"/>
          <w:sz w:val="22"/>
        </w:rPr>
        <w:t>Food, Drink and Milk Industries sector</w:t>
      </w:r>
      <w:r w:rsidRPr="004F2983">
        <w:rPr>
          <w:color w:val="auto"/>
          <w:sz w:val="22"/>
        </w:rPr>
        <w:t>.</w:t>
      </w:r>
      <w:r w:rsidR="004F2983">
        <w:rPr>
          <w:color w:val="auto"/>
          <w:sz w:val="22"/>
        </w:rPr>
        <w:t xml:space="preserve"> </w:t>
      </w:r>
      <w:r w:rsidRPr="004F2983">
        <w:rPr>
          <w:color w:val="auto"/>
          <w:sz w:val="22"/>
        </w:rPr>
        <w:t>These include the amendment of the wording of several permit conditions relating to notifications, changes to emission limits and monitoring requiremen</w:t>
      </w:r>
      <w:r w:rsidR="004F2983">
        <w:rPr>
          <w:color w:val="auto"/>
          <w:sz w:val="22"/>
        </w:rPr>
        <w:t xml:space="preserve">ts. </w:t>
      </w:r>
      <w:r w:rsidRPr="004F2983">
        <w:rPr>
          <w:color w:val="auto"/>
          <w:sz w:val="22"/>
        </w:rPr>
        <w:t>The interpretation section of the permit has also been updated and the opportunity has been taken to consolidate the original permit and subsequent variations.</w:t>
      </w:r>
    </w:p>
    <w:p w14:paraId="2BF2D503" w14:textId="05CD2F8A" w:rsidR="00E54EBE" w:rsidRPr="001D4E67" w:rsidRDefault="00E54EBE" w:rsidP="004F2983">
      <w:pPr>
        <w:pStyle w:val="Heading3nonum"/>
        <w:spacing w:line="276" w:lineRule="auto"/>
        <w:jc w:val="both"/>
        <w:rPr>
          <w:color w:val="000000" w:themeColor="text1"/>
          <w:sz w:val="22"/>
        </w:rPr>
      </w:pPr>
      <w:r w:rsidRPr="001D4E67">
        <w:rPr>
          <w:color w:val="000000" w:themeColor="text1"/>
          <w:sz w:val="22"/>
        </w:rPr>
        <w:t>We are satisfied that the operator will be compliant with the published BAT conclusions which will apply from</w:t>
      </w:r>
      <w:r w:rsidR="004F2983">
        <w:rPr>
          <w:color w:val="000000" w:themeColor="text1"/>
          <w:sz w:val="22"/>
        </w:rPr>
        <w:t xml:space="preserve"> 4 December 2023</w:t>
      </w:r>
      <w:r w:rsidRPr="001D4E67">
        <w:rPr>
          <w:color w:val="000000" w:themeColor="text1"/>
          <w:sz w:val="22"/>
        </w:rPr>
        <w:t xml:space="preserve">. </w:t>
      </w:r>
    </w:p>
    <w:p w14:paraId="17C2287A" w14:textId="0C4FCA3E" w:rsidR="001D4E67" w:rsidRPr="004F2983" w:rsidRDefault="00E54EBE" w:rsidP="00B37E69">
      <w:pPr>
        <w:pStyle w:val="Heading3nonum"/>
        <w:spacing w:line="276" w:lineRule="auto"/>
        <w:jc w:val="both"/>
        <w:rPr>
          <w:color w:val="FF0000"/>
          <w:sz w:val="22"/>
        </w:rPr>
      </w:pPr>
      <w:r w:rsidRPr="001D4E67">
        <w:rPr>
          <w:color w:val="000000" w:themeColor="text1"/>
          <w:sz w:val="22"/>
        </w:rPr>
        <w:t xml:space="preserve">The rest of the installation is unchanged and continues to be operated as </w:t>
      </w:r>
      <w:r w:rsidR="00B37E69">
        <w:rPr>
          <w:color w:val="000000" w:themeColor="text1"/>
          <w:sz w:val="22"/>
        </w:rPr>
        <w:t>stated in the permit.</w:t>
      </w:r>
    </w:p>
    <w:p w14:paraId="694E30C0" w14:textId="77777777" w:rsidR="00E54EBE" w:rsidRPr="001D4E67" w:rsidRDefault="00E54EBE" w:rsidP="004F2983">
      <w:pPr>
        <w:pStyle w:val="Heading3nonum"/>
        <w:spacing w:line="276" w:lineRule="auto"/>
        <w:jc w:val="both"/>
        <w:rPr>
          <w:color w:val="000000" w:themeColor="text1"/>
          <w:sz w:val="22"/>
        </w:rPr>
      </w:pPr>
      <w:r w:rsidRPr="001D4E67">
        <w:rPr>
          <w:color w:val="000000" w:themeColor="text1"/>
          <w:sz w:val="22"/>
        </w:rPr>
        <w:t xml:space="preserve">The schedules specify the changes made to the permit. Schedule 1 of the notice specifies the conditions that have been varied and Schedule 2 comprises a consolidated permit which reflects the changes being made. </w:t>
      </w:r>
    </w:p>
    <w:p w14:paraId="77B11282" w14:textId="77777777" w:rsidR="001D4E67" w:rsidRPr="001D4E67" w:rsidRDefault="001D4E67" w:rsidP="004F2983">
      <w:pPr>
        <w:pStyle w:val="Heading3nonum"/>
        <w:spacing w:line="276" w:lineRule="auto"/>
        <w:jc w:val="both"/>
        <w:rPr>
          <w:color w:val="000000" w:themeColor="text1"/>
          <w:sz w:val="22"/>
        </w:rPr>
      </w:pPr>
    </w:p>
    <w:p w14:paraId="5F20007B" w14:textId="2AD6D9B3" w:rsidR="00E54EBE" w:rsidRDefault="00E54EBE" w:rsidP="004F2983">
      <w:pPr>
        <w:pStyle w:val="Heading3nonum"/>
        <w:spacing w:before="0" w:line="276" w:lineRule="auto"/>
        <w:jc w:val="both"/>
        <w:rPr>
          <w:color w:val="000000" w:themeColor="text1"/>
          <w:sz w:val="22"/>
        </w:rPr>
      </w:pPr>
      <w:r w:rsidRPr="001D4E67">
        <w:rPr>
          <w:color w:val="000000" w:themeColor="text1"/>
          <w:sz w:val="22"/>
        </w:rPr>
        <w:t>The status log of a permit sets out the permitting history, including any changes to the permit reference number.</w:t>
      </w:r>
    </w:p>
    <w:p w14:paraId="0F6A6373" w14:textId="77777777" w:rsidR="00283F93" w:rsidRDefault="00283F93" w:rsidP="004F2983">
      <w:pPr>
        <w:pStyle w:val="Heading3nonum"/>
        <w:spacing w:before="0" w:line="276" w:lineRule="auto"/>
        <w:jc w:val="both"/>
        <w:rPr>
          <w:color w:val="000000" w:themeColor="text1"/>
          <w:sz w:val="22"/>
        </w:rPr>
      </w:pPr>
    </w:p>
    <w:tbl>
      <w:tblPr>
        <w:tblpPr w:leftFromText="180" w:rightFromText="180" w:vertAnchor="text" w:tblpY="1"/>
        <w:tblOverlap w:val="never"/>
        <w:tblW w:w="9117" w:type="dxa"/>
        <w:tblBorders>
          <w:bottom w:val="single" w:sz="6" w:space="0" w:color="auto"/>
          <w:insideH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75"/>
        <w:gridCol w:w="1766"/>
        <w:gridCol w:w="4176"/>
      </w:tblGrid>
      <w:tr w:rsidR="00283F93" w:rsidRPr="008016C5" w14:paraId="2CEE4B27" w14:textId="77777777" w:rsidTr="00283F93">
        <w:trPr>
          <w:cantSplit/>
          <w:trHeight w:val="273"/>
        </w:trPr>
        <w:tc>
          <w:tcPr>
            <w:tcW w:w="9117" w:type="dxa"/>
            <w:gridSpan w:val="3"/>
            <w:tcBorders>
              <w:top w:val="nil"/>
              <w:left w:val="nil"/>
              <w:bottom w:val="single" w:sz="6" w:space="0" w:color="auto"/>
              <w:right w:val="nil"/>
            </w:tcBorders>
            <w:shd w:val="clear" w:color="auto" w:fill="000000"/>
            <w:hideMark/>
          </w:tcPr>
          <w:p w14:paraId="0C1C18C1" w14:textId="77777777" w:rsidR="00283F93" w:rsidRPr="00283F93" w:rsidRDefault="00283F93" w:rsidP="00283F93">
            <w:pPr>
              <w:pStyle w:val="Tabletitle"/>
              <w:spacing w:before="0" w:after="0" w:line="270" w:lineRule="exact"/>
              <w:rPr>
                <w:rFonts w:ascii="Arial" w:hAnsi="Arial" w:cs="Arial"/>
                <w:bCs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bCs/>
                <w:color w:val="auto"/>
                <w:sz w:val="22"/>
                <w:szCs w:val="22"/>
              </w:rPr>
              <w:t>Status log of the permit</w:t>
            </w:r>
          </w:p>
        </w:tc>
      </w:tr>
      <w:tr w:rsidR="00283F93" w:rsidRPr="008016C5" w14:paraId="4E3BEAB9" w14:textId="77777777" w:rsidTr="00283F93">
        <w:tblPrEx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3175" w:type="dxa"/>
            <w:tcBorders>
              <w:left w:val="nil"/>
              <w:right w:val="nil"/>
            </w:tcBorders>
          </w:tcPr>
          <w:p w14:paraId="4CC5E2FF" w14:textId="77777777" w:rsidR="00283F93" w:rsidRPr="00283F93" w:rsidRDefault="00283F93" w:rsidP="00283F93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>Description</w:t>
            </w:r>
          </w:p>
        </w:tc>
        <w:tc>
          <w:tcPr>
            <w:tcW w:w="1766" w:type="dxa"/>
            <w:tcBorders>
              <w:left w:val="nil"/>
              <w:right w:val="nil"/>
            </w:tcBorders>
          </w:tcPr>
          <w:p w14:paraId="5EA22395" w14:textId="77777777" w:rsidR="00283F93" w:rsidRPr="00283F93" w:rsidRDefault="00283F93" w:rsidP="00283F93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>Date</w:t>
            </w:r>
          </w:p>
        </w:tc>
        <w:tc>
          <w:tcPr>
            <w:tcW w:w="4175" w:type="dxa"/>
            <w:tcBorders>
              <w:left w:val="nil"/>
              <w:right w:val="nil"/>
            </w:tcBorders>
          </w:tcPr>
          <w:p w14:paraId="0D3BE7E5" w14:textId="77777777" w:rsidR="00283F93" w:rsidRPr="00283F93" w:rsidRDefault="00283F93" w:rsidP="00283F93">
            <w:pPr>
              <w:pStyle w:val="Tablehead"/>
              <w:spacing w:before="0" w:after="0" w:line="270" w:lineRule="exact"/>
              <w:rPr>
                <w:rFonts w:ascii="Arial" w:hAnsi="Arial" w:cs="Arial"/>
                <w:b w:val="0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b w:val="0"/>
                <w:color w:val="auto"/>
                <w:sz w:val="22"/>
                <w:szCs w:val="22"/>
              </w:rPr>
              <w:t>Comments</w:t>
            </w:r>
          </w:p>
        </w:tc>
      </w:tr>
      <w:tr w:rsidR="00283F93" w:rsidRPr="008016C5" w14:paraId="63FD9460" w14:textId="77777777" w:rsidTr="00283F93">
        <w:tblPrEx>
          <w:tblLook w:val="0000" w:firstRow="0" w:lastRow="0" w:firstColumn="0" w:lastColumn="0" w:noHBand="0" w:noVBand="0"/>
        </w:tblPrEx>
        <w:trPr>
          <w:trHeight w:val="546"/>
        </w:trPr>
        <w:tc>
          <w:tcPr>
            <w:tcW w:w="3175" w:type="dxa"/>
            <w:tcBorders>
              <w:left w:val="nil"/>
              <w:right w:val="nil"/>
            </w:tcBorders>
          </w:tcPr>
          <w:p w14:paraId="6BA88D53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</w:t>
            </w:r>
          </w:p>
          <w:p w14:paraId="3C42AC5A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EPR/WP3534GX/A001</w:t>
            </w:r>
          </w:p>
        </w:tc>
        <w:tc>
          <w:tcPr>
            <w:tcW w:w="1766" w:type="dxa"/>
            <w:tcBorders>
              <w:left w:val="nil"/>
              <w:right w:val="nil"/>
            </w:tcBorders>
          </w:tcPr>
          <w:p w14:paraId="64DAD4A1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Duly made 11/03/09</w:t>
            </w:r>
          </w:p>
        </w:tc>
        <w:tc>
          <w:tcPr>
            <w:tcW w:w="4175" w:type="dxa"/>
            <w:tcBorders>
              <w:left w:val="nil"/>
              <w:right w:val="nil"/>
            </w:tcBorders>
          </w:tcPr>
          <w:p w14:paraId="3A1C1FD2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</w:tr>
      <w:tr w:rsidR="00283F93" w:rsidRPr="008016C5" w14:paraId="53B2EBF3" w14:textId="77777777" w:rsidTr="00283F93">
        <w:tblPrEx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3175" w:type="dxa"/>
            <w:tcBorders>
              <w:left w:val="nil"/>
              <w:right w:val="nil"/>
            </w:tcBorders>
          </w:tcPr>
          <w:p w14:paraId="123225F5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 xml:space="preserve">Additional information </w:t>
            </w:r>
          </w:p>
        </w:tc>
        <w:tc>
          <w:tcPr>
            <w:tcW w:w="1766" w:type="dxa"/>
            <w:tcBorders>
              <w:left w:val="nil"/>
              <w:right w:val="nil"/>
            </w:tcBorders>
          </w:tcPr>
          <w:p w14:paraId="28E6DDE1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19/03/09</w:t>
            </w:r>
          </w:p>
        </w:tc>
        <w:tc>
          <w:tcPr>
            <w:tcW w:w="4175" w:type="dxa"/>
            <w:tcBorders>
              <w:left w:val="nil"/>
              <w:right w:val="nil"/>
            </w:tcBorders>
          </w:tcPr>
          <w:p w14:paraId="3BDACB38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24/03/09</w:t>
            </w:r>
          </w:p>
        </w:tc>
      </w:tr>
      <w:tr w:rsidR="00283F93" w:rsidRPr="008016C5" w14:paraId="2A316C5A" w14:textId="77777777" w:rsidTr="00283F93">
        <w:tblPrEx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3175" w:type="dxa"/>
            <w:tcBorders>
              <w:left w:val="nil"/>
              <w:right w:val="nil"/>
            </w:tcBorders>
          </w:tcPr>
          <w:p w14:paraId="1212A37E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 xml:space="preserve">Additional Information </w:t>
            </w:r>
          </w:p>
        </w:tc>
        <w:tc>
          <w:tcPr>
            <w:tcW w:w="1766" w:type="dxa"/>
            <w:tcBorders>
              <w:left w:val="nil"/>
              <w:right w:val="nil"/>
            </w:tcBorders>
          </w:tcPr>
          <w:p w14:paraId="7016E6EC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13/05/09</w:t>
            </w:r>
          </w:p>
        </w:tc>
        <w:tc>
          <w:tcPr>
            <w:tcW w:w="4175" w:type="dxa"/>
            <w:tcBorders>
              <w:left w:val="nil"/>
              <w:right w:val="nil"/>
            </w:tcBorders>
          </w:tcPr>
          <w:p w14:paraId="39A5D6E2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20/05/09</w:t>
            </w:r>
          </w:p>
        </w:tc>
      </w:tr>
      <w:tr w:rsidR="00283F93" w:rsidRPr="008016C5" w14:paraId="775DE038" w14:textId="77777777" w:rsidTr="00283F93">
        <w:tblPrEx>
          <w:tblLook w:val="0000" w:firstRow="0" w:lastRow="0" w:firstColumn="0" w:lastColumn="0" w:noHBand="0" w:noVBand="0"/>
        </w:tblPrEx>
        <w:trPr>
          <w:trHeight w:val="546"/>
        </w:trPr>
        <w:tc>
          <w:tcPr>
            <w:tcW w:w="3175" w:type="dxa"/>
            <w:tcBorders>
              <w:left w:val="nil"/>
              <w:right w:val="nil"/>
            </w:tcBorders>
          </w:tcPr>
          <w:p w14:paraId="451680C7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Permit EPR/WP3534GX determined</w:t>
            </w:r>
          </w:p>
        </w:tc>
        <w:tc>
          <w:tcPr>
            <w:tcW w:w="1766" w:type="dxa"/>
            <w:tcBorders>
              <w:left w:val="nil"/>
              <w:right w:val="nil"/>
            </w:tcBorders>
          </w:tcPr>
          <w:p w14:paraId="0B572218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10/09/09</w:t>
            </w:r>
          </w:p>
        </w:tc>
        <w:tc>
          <w:tcPr>
            <w:tcW w:w="4175" w:type="dxa"/>
            <w:tcBorders>
              <w:left w:val="nil"/>
              <w:right w:val="nil"/>
            </w:tcBorders>
          </w:tcPr>
          <w:p w14:paraId="28C3B75B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Permit issued to Oscar Mayer Limited</w:t>
            </w:r>
          </w:p>
        </w:tc>
      </w:tr>
      <w:tr w:rsidR="00283F93" w:rsidRPr="008016C5" w14:paraId="108C36A7" w14:textId="77777777" w:rsidTr="00283F93">
        <w:tblPrEx>
          <w:tblLook w:val="0000" w:firstRow="0" w:lastRow="0" w:firstColumn="0" w:lastColumn="0" w:noHBand="0" w:noVBand="0"/>
        </w:tblPrEx>
        <w:trPr>
          <w:trHeight w:val="819"/>
        </w:trPr>
        <w:tc>
          <w:tcPr>
            <w:tcW w:w="3175" w:type="dxa"/>
            <w:tcBorders>
              <w:left w:val="nil"/>
              <w:right w:val="nil"/>
            </w:tcBorders>
          </w:tcPr>
          <w:p w14:paraId="676FAD17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 xml:space="preserve">Agency variation determined EPR/WP3534GX/V002 </w:t>
            </w:r>
          </w:p>
        </w:tc>
        <w:tc>
          <w:tcPr>
            <w:tcW w:w="1766" w:type="dxa"/>
            <w:tcBorders>
              <w:left w:val="nil"/>
              <w:right w:val="nil"/>
            </w:tcBorders>
          </w:tcPr>
          <w:p w14:paraId="42504929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26/03/13</w:t>
            </w:r>
          </w:p>
        </w:tc>
        <w:tc>
          <w:tcPr>
            <w:tcW w:w="4175" w:type="dxa"/>
            <w:tcBorders>
              <w:left w:val="nil"/>
              <w:right w:val="nil"/>
            </w:tcBorders>
          </w:tcPr>
          <w:p w14:paraId="1D1382C3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Agency variation to implement the changes introduced by IED</w:t>
            </w:r>
          </w:p>
        </w:tc>
      </w:tr>
      <w:tr w:rsidR="00283F93" w:rsidRPr="008016C5" w14:paraId="6FB18807" w14:textId="77777777" w:rsidTr="00283F93">
        <w:tblPrEx>
          <w:tblLook w:val="0000" w:firstRow="0" w:lastRow="0" w:firstColumn="0" w:lastColumn="0" w:noHBand="0" w:noVBand="0"/>
        </w:tblPrEx>
        <w:trPr>
          <w:trHeight w:val="273"/>
        </w:trPr>
        <w:tc>
          <w:tcPr>
            <w:tcW w:w="3175" w:type="dxa"/>
            <w:tcBorders>
              <w:left w:val="nil"/>
              <w:right w:val="nil"/>
            </w:tcBorders>
          </w:tcPr>
          <w:p w14:paraId="6E1966E7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Variation Application</w:t>
            </w:r>
          </w:p>
          <w:p w14:paraId="5F8D9BA2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EPR/WP3534GX/V003</w:t>
            </w:r>
          </w:p>
        </w:tc>
        <w:tc>
          <w:tcPr>
            <w:tcW w:w="1766" w:type="dxa"/>
            <w:tcBorders>
              <w:left w:val="nil"/>
              <w:right w:val="nil"/>
            </w:tcBorders>
          </w:tcPr>
          <w:p w14:paraId="56988F76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35C47424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 xml:space="preserve">13/03/14 </w:t>
            </w:r>
          </w:p>
        </w:tc>
        <w:tc>
          <w:tcPr>
            <w:tcW w:w="4175" w:type="dxa"/>
            <w:tcBorders>
              <w:left w:val="nil"/>
              <w:right w:val="nil"/>
            </w:tcBorders>
          </w:tcPr>
          <w:p w14:paraId="4CA84D7D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extend an existing building to accommodate new </w:t>
            </w: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lastRenderedPageBreak/>
              <w:t xml:space="preserve">temperature-controlled storage </w:t>
            </w:r>
          </w:p>
        </w:tc>
      </w:tr>
      <w:tr w:rsidR="00283F93" w:rsidRPr="008016C5" w14:paraId="22D8453A" w14:textId="77777777" w:rsidTr="00283F93">
        <w:tblPrEx>
          <w:tblLook w:val="0000" w:firstRow="0" w:lastRow="0" w:firstColumn="0" w:lastColumn="0" w:noHBand="0" w:noVBand="0"/>
        </w:tblPrEx>
        <w:trPr>
          <w:trHeight w:val="546"/>
        </w:trPr>
        <w:tc>
          <w:tcPr>
            <w:tcW w:w="3175" w:type="dxa"/>
            <w:tcBorders>
              <w:left w:val="nil"/>
              <w:right w:val="nil"/>
            </w:tcBorders>
          </w:tcPr>
          <w:p w14:paraId="08BC69A9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lastRenderedPageBreak/>
              <w:t>Variation determined</w:t>
            </w:r>
          </w:p>
          <w:p w14:paraId="3F2E2846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EPR/WP3534GX/V003</w:t>
            </w:r>
          </w:p>
        </w:tc>
        <w:tc>
          <w:tcPr>
            <w:tcW w:w="1766" w:type="dxa"/>
            <w:tcBorders>
              <w:left w:val="nil"/>
              <w:right w:val="nil"/>
            </w:tcBorders>
          </w:tcPr>
          <w:p w14:paraId="68CBE1E4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18/06/14</w:t>
            </w:r>
          </w:p>
        </w:tc>
        <w:tc>
          <w:tcPr>
            <w:tcW w:w="4175" w:type="dxa"/>
            <w:tcBorders>
              <w:left w:val="nil"/>
              <w:right w:val="nil"/>
            </w:tcBorders>
          </w:tcPr>
          <w:p w14:paraId="70A5C736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Variation issued to Oscar Mayer Limited</w:t>
            </w:r>
          </w:p>
        </w:tc>
      </w:tr>
      <w:tr w:rsidR="00283F93" w:rsidRPr="008016C5" w14:paraId="4F346D60" w14:textId="77777777" w:rsidTr="00283F93">
        <w:tblPrEx>
          <w:tblLook w:val="0000" w:firstRow="0" w:lastRow="0" w:firstColumn="0" w:lastColumn="0" w:noHBand="0" w:noVBand="0"/>
        </w:tblPrEx>
        <w:trPr>
          <w:trHeight w:val="819"/>
        </w:trPr>
        <w:tc>
          <w:tcPr>
            <w:tcW w:w="3175" w:type="dxa"/>
            <w:tcBorders>
              <w:left w:val="nil"/>
              <w:right w:val="nil"/>
            </w:tcBorders>
          </w:tcPr>
          <w:p w14:paraId="5DE4770B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Variation Application PAN-000070</w:t>
            </w:r>
          </w:p>
        </w:tc>
        <w:tc>
          <w:tcPr>
            <w:tcW w:w="1766" w:type="dxa"/>
            <w:tcBorders>
              <w:left w:val="nil"/>
              <w:right w:val="nil"/>
            </w:tcBorders>
          </w:tcPr>
          <w:p w14:paraId="20B7CAF2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45F1799C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02/12/15</w:t>
            </w:r>
          </w:p>
        </w:tc>
        <w:tc>
          <w:tcPr>
            <w:tcW w:w="4175" w:type="dxa"/>
            <w:tcBorders>
              <w:left w:val="nil"/>
              <w:right w:val="nil"/>
            </w:tcBorders>
          </w:tcPr>
          <w:p w14:paraId="5BD32B63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received to add new gas boiler and refrigeration equipment </w:t>
            </w:r>
          </w:p>
        </w:tc>
      </w:tr>
      <w:tr w:rsidR="00283F93" w:rsidRPr="008016C5" w14:paraId="76D4C56D" w14:textId="77777777" w:rsidTr="00283F93">
        <w:tblPrEx>
          <w:tblLook w:val="0000" w:firstRow="0" w:lastRow="0" w:firstColumn="0" w:lastColumn="0" w:noHBand="0" w:noVBand="0"/>
        </w:tblPrEx>
        <w:trPr>
          <w:trHeight w:val="1077"/>
        </w:trPr>
        <w:tc>
          <w:tcPr>
            <w:tcW w:w="3175" w:type="dxa"/>
            <w:tcBorders>
              <w:left w:val="nil"/>
              <w:right w:val="nil"/>
            </w:tcBorders>
          </w:tcPr>
          <w:p w14:paraId="2954D1BF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 xml:space="preserve">Additional Information received  </w:t>
            </w:r>
          </w:p>
        </w:tc>
        <w:tc>
          <w:tcPr>
            <w:tcW w:w="1766" w:type="dxa"/>
            <w:tcBorders>
              <w:left w:val="nil"/>
              <w:right w:val="nil"/>
            </w:tcBorders>
          </w:tcPr>
          <w:p w14:paraId="35FF4602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11/02/16</w:t>
            </w:r>
          </w:p>
        </w:tc>
        <w:tc>
          <w:tcPr>
            <w:tcW w:w="4175" w:type="dxa"/>
            <w:tcBorders>
              <w:left w:val="nil"/>
              <w:right w:val="nil"/>
            </w:tcBorders>
          </w:tcPr>
          <w:p w14:paraId="1D2D885B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Updated application documents with amendments to emission point for new boiler. Information about emission points A6-A9.</w:t>
            </w:r>
          </w:p>
        </w:tc>
      </w:tr>
      <w:tr w:rsidR="00283F93" w:rsidRPr="008016C5" w14:paraId="71B3A1A2" w14:textId="77777777" w:rsidTr="00283F93">
        <w:tblPrEx>
          <w:tblLook w:val="0000" w:firstRow="0" w:lastRow="0" w:firstColumn="0" w:lastColumn="0" w:noHBand="0" w:noVBand="0"/>
        </w:tblPrEx>
        <w:trPr>
          <w:trHeight w:val="546"/>
        </w:trPr>
        <w:tc>
          <w:tcPr>
            <w:tcW w:w="3175" w:type="dxa"/>
            <w:tcBorders>
              <w:left w:val="nil"/>
              <w:right w:val="nil"/>
            </w:tcBorders>
          </w:tcPr>
          <w:p w14:paraId="5BA6D38B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Variation determined</w:t>
            </w:r>
          </w:p>
          <w:p w14:paraId="2A0E5988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EPR/WP3534GX/V004</w:t>
            </w:r>
          </w:p>
        </w:tc>
        <w:tc>
          <w:tcPr>
            <w:tcW w:w="1766" w:type="dxa"/>
            <w:tcBorders>
              <w:left w:val="nil"/>
              <w:right w:val="nil"/>
            </w:tcBorders>
          </w:tcPr>
          <w:p w14:paraId="038D8EAD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03/03/16</w:t>
            </w:r>
          </w:p>
        </w:tc>
        <w:tc>
          <w:tcPr>
            <w:tcW w:w="4175" w:type="dxa"/>
            <w:tcBorders>
              <w:left w:val="nil"/>
              <w:right w:val="nil"/>
            </w:tcBorders>
          </w:tcPr>
          <w:p w14:paraId="68A73546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Variation issued to Oscar Mayer Limited</w:t>
            </w:r>
          </w:p>
        </w:tc>
      </w:tr>
      <w:tr w:rsidR="00283F93" w:rsidRPr="008016C5" w14:paraId="6593A2C7" w14:textId="77777777" w:rsidTr="00283F93">
        <w:tblPrEx>
          <w:tblLook w:val="0000" w:firstRow="0" w:lastRow="0" w:firstColumn="0" w:lastColumn="0" w:noHBand="0" w:noVBand="0"/>
        </w:tblPrEx>
        <w:trPr>
          <w:trHeight w:val="1092"/>
        </w:trPr>
        <w:tc>
          <w:tcPr>
            <w:tcW w:w="3175" w:type="dxa"/>
            <w:tcBorders>
              <w:left w:val="nil"/>
              <w:right w:val="nil"/>
            </w:tcBorders>
          </w:tcPr>
          <w:p w14:paraId="134CB093" w14:textId="77777777" w:rsidR="00283F93" w:rsidRPr="00283F93" w:rsidRDefault="00283F93" w:rsidP="00283F93">
            <w:pPr>
              <w:spacing w:line="259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283F93">
              <w:rPr>
                <w:rFonts w:ascii="Arial" w:hAnsi="Arial" w:cs="Arial"/>
                <w:sz w:val="22"/>
                <w:szCs w:val="22"/>
                <w:lang w:eastAsia="en-US"/>
              </w:rPr>
              <w:t xml:space="preserve">Variation Application </w:t>
            </w:r>
          </w:p>
          <w:p w14:paraId="001EC076" w14:textId="77777777" w:rsidR="00283F93" w:rsidRPr="00283F93" w:rsidRDefault="00283F93" w:rsidP="00283F93">
            <w:pPr>
              <w:pStyle w:val="NormalWeb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283F93">
              <w:rPr>
                <w:rFonts w:ascii="Arial" w:hAnsi="Arial" w:cs="Arial"/>
                <w:sz w:val="22"/>
                <w:szCs w:val="22"/>
                <w:lang w:eastAsia="en-US"/>
              </w:rPr>
              <w:t xml:space="preserve">PAN-004971 </w:t>
            </w:r>
          </w:p>
        </w:tc>
        <w:tc>
          <w:tcPr>
            <w:tcW w:w="1766" w:type="dxa"/>
            <w:tcBorders>
              <w:left w:val="nil"/>
              <w:right w:val="nil"/>
            </w:tcBorders>
          </w:tcPr>
          <w:p w14:paraId="36CA262A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 xml:space="preserve">Duly made 08/05/19 </w:t>
            </w:r>
          </w:p>
        </w:tc>
        <w:tc>
          <w:tcPr>
            <w:tcW w:w="4175" w:type="dxa"/>
            <w:tcBorders>
              <w:left w:val="nil"/>
              <w:right w:val="nil"/>
            </w:tcBorders>
          </w:tcPr>
          <w:p w14:paraId="0426F50D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 xml:space="preserve">Application to extend an existing building to accommodate new temperature-controlled storage and add 3 new ovens </w:t>
            </w:r>
          </w:p>
        </w:tc>
      </w:tr>
      <w:tr w:rsidR="00283F93" w:rsidRPr="008016C5" w14:paraId="1A7F7B65" w14:textId="77777777" w:rsidTr="00283F93">
        <w:tblPrEx>
          <w:tblLook w:val="0000" w:firstRow="0" w:lastRow="0" w:firstColumn="0" w:lastColumn="0" w:noHBand="0" w:noVBand="0"/>
        </w:tblPrEx>
        <w:trPr>
          <w:trHeight w:val="546"/>
        </w:trPr>
        <w:tc>
          <w:tcPr>
            <w:tcW w:w="3175" w:type="dxa"/>
            <w:tcBorders>
              <w:left w:val="nil"/>
              <w:right w:val="nil"/>
            </w:tcBorders>
          </w:tcPr>
          <w:p w14:paraId="6BD888D4" w14:textId="77777777" w:rsidR="00283F93" w:rsidRPr="00283F93" w:rsidRDefault="00283F93" w:rsidP="00283F93">
            <w:pPr>
              <w:pStyle w:val="NormalWeb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283F93">
              <w:rPr>
                <w:rFonts w:ascii="Arial" w:hAnsi="Arial" w:cs="Arial"/>
                <w:sz w:val="22"/>
                <w:szCs w:val="22"/>
                <w:lang w:eastAsia="en-US"/>
              </w:rPr>
              <w:t xml:space="preserve">Additional information received </w:t>
            </w:r>
          </w:p>
        </w:tc>
        <w:tc>
          <w:tcPr>
            <w:tcW w:w="1766" w:type="dxa"/>
            <w:tcBorders>
              <w:left w:val="nil"/>
              <w:right w:val="nil"/>
            </w:tcBorders>
          </w:tcPr>
          <w:p w14:paraId="6D06135E" w14:textId="77777777" w:rsidR="00283F93" w:rsidRPr="00283F93" w:rsidRDefault="00283F93" w:rsidP="00283F93">
            <w:pPr>
              <w:spacing w:line="259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283F93">
              <w:rPr>
                <w:rFonts w:ascii="Arial" w:hAnsi="Arial" w:cs="Arial"/>
                <w:sz w:val="22"/>
                <w:szCs w:val="22"/>
                <w:lang w:eastAsia="en-US"/>
              </w:rPr>
              <w:t xml:space="preserve">18/04/19 and </w:t>
            </w:r>
          </w:p>
          <w:p w14:paraId="1D21DBC9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 xml:space="preserve">14/05/19 </w:t>
            </w:r>
          </w:p>
        </w:tc>
        <w:tc>
          <w:tcPr>
            <w:tcW w:w="4175" w:type="dxa"/>
            <w:tcBorders>
              <w:left w:val="nil"/>
              <w:right w:val="nil"/>
            </w:tcBorders>
          </w:tcPr>
          <w:p w14:paraId="36F97162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 xml:space="preserve">Revised site boundary and site condition report submitted </w:t>
            </w:r>
          </w:p>
        </w:tc>
      </w:tr>
      <w:tr w:rsidR="00283F93" w:rsidRPr="008016C5" w14:paraId="718EDE64" w14:textId="77777777" w:rsidTr="00283F93">
        <w:tblPrEx>
          <w:tblLook w:val="0000" w:firstRow="0" w:lastRow="0" w:firstColumn="0" w:lastColumn="0" w:noHBand="0" w:noVBand="0"/>
        </w:tblPrEx>
        <w:trPr>
          <w:trHeight w:val="819"/>
        </w:trPr>
        <w:tc>
          <w:tcPr>
            <w:tcW w:w="3175" w:type="dxa"/>
            <w:tcBorders>
              <w:left w:val="nil"/>
              <w:right w:val="nil"/>
            </w:tcBorders>
          </w:tcPr>
          <w:p w14:paraId="27AD8D69" w14:textId="77777777" w:rsidR="00283F93" w:rsidRPr="00283F93" w:rsidRDefault="00283F93" w:rsidP="00283F93">
            <w:pPr>
              <w:pStyle w:val="NormalWeb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283F93">
              <w:rPr>
                <w:rFonts w:ascii="Arial" w:hAnsi="Arial" w:cs="Arial"/>
                <w:sz w:val="22"/>
                <w:szCs w:val="22"/>
                <w:lang w:eastAsia="en-US"/>
              </w:rPr>
              <w:t xml:space="preserve">Variation determined EPR/WP3534GX/V005 </w:t>
            </w:r>
          </w:p>
        </w:tc>
        <w:tc>
          <w:tcPr>
            <w:tcW w:w="1766" w:type="dxa"/>
            <w:tcBorders>
              <w:left w:val="nil"/>
              <w:right w:val="nil"/>
            </w:tcBorders>
          </w:tcPr>
          <w:p w14:paraId="4816C611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 xml:space="preserve">15/11/19 </w:t>
            </w:r>
          </w:p>
        </w:tc>
        <w:tc>
          <w:tcPr>
            <w:tcW w:w="4175" w:type="dxa"/>
            <w:tcBorders>
              <w:left w:val="nil"/>
              <w:right w:val="nil"/>
            </w:tcBorders>
          </w:tcPr>
          <w:p w14:paraId="2CB95A9C" w14:textId="77777777" w:rsidR="00283F93" w:rsidRPr="00283F93" w:rsidRDefault="00283F93" w:rsidP="00283F93">
            <w:pPr>
              <w:spacing w:line="259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283F93">
              <w:rPr>
                <w:rFonts w:ascii="Arial" w:hAnsi="Arial" w:cs="Arial"/>
                <w:sz w:val="22"/>
                <w:szCs w:val="22"/>
                <w:lang w:eastAsia="en-US"/>
              </w:rPr>
              <w:t xml:space="preserve">Variation issued to Oscar Mayer </w:t>
            </w:r>
          </w:p>
          <w:p w14:paraId="5DD5E3BE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 xml:space="preserve">Limited (trading as Rowan Foods Limited) </w:t>
            </w:r>
          </w:p>
        </w:tc>
      </w:tr>
      <w:tr w:rsidR="00283F93" w:rsidRPr="008016C5" w14:paraId="2974BEF8" w14:textId="77777777" w:rsidTr="00283F93">
        <w:tblPrEx>
          <w:tblLook w:val="0000" w:firstRow="0" w:lastRow="0" w:firstColumn="0" w:lastColumn="0" w:noHBand="0" w:noVBand="0"/>
        </w:tblPrEx>
        <w:trPr>
          <w:trHeight w:val="2184"/>
        </w:trPr>
        <w:tc>
          <w:tcPr>
            <w:tcW w:w="3175" w:type="dxa"/>
            <w:tcBorders>
              <w:left w:val="nil"/>
              <w:right w:val="nil"/>
            </w:tcBorders>
          </w:tcPr>
          <w:p w14:paraId="10F69186" w14:textId="77777777" w:rsidR="00283F93" w:rsidRPr="00283F93" w:rsidRDefault="00283F93" w:rsidP="00283F93">
            <w:pPr>
              <w:pStyle w:val="NormalWeb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283F93">
              <w:rPr>
                <w:rFonts w:ascii="Arial" w:hAnsi="Arial" w:cs="Arial"/>
                <w:sz w:val="22"/>
                <w:szCs w:val="22"/>
                <w:lang w:eastAsia="en-US"/>
              </w:rPr>
              <w:t>Regulation 61 Notice sent to the Operator</w:t>
            </w:r>
          </w:p>
          <w:p w14:paraId="5E398A6F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</w:p>
        </w:tc>
        <w:tc>
          <w:tcPr>
            <w:tcW w:w="1766" w:type="dxa"/>
            <w:tcBorders>
              <w:left w:val="nil"/>
              <w:right w:val="nil"/>
            </w:tcBorders>
          </w:tcPr>
          <w:p w14:paraId="6080AC79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27/04/2020</w:t>
            </w:r>
          </w:p>
        </w:tc>
        <w:tc>
          <w:tcPr>
            <w:tcW w:w="4175" w:type="dxa"/>
            <w:tcBorders>
              <w:left w:val="nil"/>
              <w:right w:val="nil"/>
            </w:tcBorders>
          </w:tcPr>
          <w:p w14:paraId="43658A3B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Issue of a Notice under Regulation 61(1) of the EPR. Natural Resources Wales initiated review and variation to vary the permit following the publication of the revised Best Available Techniques (BAT) Reference Document (</w:t>
            </w:r>
            <w:proofErr w:type="spellStart"/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BRef</w:t>
            </w:r>
            <w:proofErr w:type="spellEnd"/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) for Food, Drink and Milk.</w:t>
            </w:r>
          </w:p>
        </w:tc>
      </w:tr>
      <w:tr w:rsidR="00283F93" w:rsidRPr="008016C5" w14:paraId="1137B798" w14:textId="77777777" w:rsidTr="00283F93">
        <w:tblPrEx>
          <w:tblLook w:val="0000" w:firstRow="0" w:lastRow="0" w:firstColumn="0" w:lastColumn="0" w:noHBand="0" w:noVBand="0"/>
        </w:tblPrEx>
        <w:trPr>
          <w:trHeight w:val="546"/>
        </w:trPr>
        <w:tc>
          <w:tcPr>
            <w:tcW w:w="3175" w:type="dxa"/>
            <w:tcBorders>
              <w:left w:val="nil"/>
              <w:right w:val="nil"/>
            </w:tcBorders>
          </w:tcPr>
          <w:p w14:paraId="7ECEF925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Regulation 61 Notice response</w:t>
            </w:r>
          </w:p>
        </w:tc>
        <w:tc>
          <w:tcPr>
            <w:tcW w:w="1766" w:type="dxa"/>
            <w:tcBorders>
              <w:left w:val="nil"/>
              <w:right w:val="nil"/>
            </w:tcBorders>
          </w:tcPr>
          <w:p w14:paraId="65390477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26/10/2020</w:t>
            </w:r>
          </w:p>
        </w:tc>
        <w:tc>
          <w:tcPr>
            <w:tcW w:w="4175" w:type="dxa"/>
            <w:tcBorders>
              <w:left w:val="nil"/>
              <w:right w:val="nil"/>
            </w:tcBorders>
          </w:tcPr>
          <w:p w14:paraId="576D252B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Response received from the operator.</w:t>
            </w:r>
          </w:p>
        </w:tc>
      </w:tr>
      <w:tr w:rsidR="00283F93" w:rsidRPr="008016C5" w14:paraId="4691F620" w14:textId="77777777" w:rsidTr="00283F93">
        <w:tblPrEx>
          <w:tblLook w:val="0000" w:firstRow="0" w:lastRow="0" w:firstColumn="0" w:lastColumn="0" w:noHBand="0" w:noVBand="0"/>
        </w:tblPrEx>
        <w:trPr>
          <w:trHeight w:val="546"/>
        </w:trPr>
        <w:tc>
          <w:tcPr>
            <w:tcW w:w="3175" w:type="dxa"/>
            <w:tcBorders>
              <w:left w:val="nil"/>
              <w:right w:val="nil"/>
            </w:tcBorders>
          </w:tcPr>
          <w:p w14:paraId="218AF4F3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Additional information received</w:t>
            </w:r>
          </w:p>
        </w:tc>
        <w:tc>
          <w:tcPr>
            <w:tcW w:w="1766" w:type="dxa"/>
            <w:tcBorders>
              <w:left w:val="nil"/>
              <w:right w:val="nil"/>
            </w:tcBorders>
          </w:tcPr>
          <w:p w14:paraId="6AE3C0A0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15/12/2021</w:t>
            </w:r>
          </w:p>
        </w:tc>
        <w:tc>
          <w:tcPr>
            <w:tcW w:w="4175" w:type="dxa"/>
            <w:tcBorders>
              <w:left w:val="nil"/>
              <w:right w:val="nil"/>
            </w:tcBorders>
          </w:tcPr>
          <w:p w14:paraId="3E61BCBA" w14:textId="786F4251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 xml:space="preserve">Additional information on BAT 5 and sector </w:t>
            </w:r>
            <w:r w:rsidR="003270F1" w:rsidRPr="00283F93">
              <w:rPr>
                <w:rFonts w:ascii="Arial" w:hAnsi="Arial" w:cs="Arial"/>
                <w:color w:val="auto"/>
                <w:sz w:val="22"/>
                <w:szCs w:val="22"/>
              </w:rPr>
              <w:t>specific</w:t>
            </w: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 xml:space="preserve"> BAT.</w:t>
            </w:r>
          </w:p>
        </w:tc>
      </w:tr>
      <w:tr w:rsidR="00283F93" w:rsidRPr="008016C5" w14:paraId="1364C24D" w14:textId="77777777" w:rsidTr="003270F1">
        <w:tblPrEx>
          <w:tblLook w:val="0000" w:firstRow="0" w:lastRow="0" w:firstColumn="0" w:lastColumn="0" w:noHBand="0" w:noVBand="0"/>
        </w:tblPrEx>
        <w:trPr>
          <w:trHeight w:val="765"/>
        </w:trPr>
        <w:tc>
          <w:tcPr>
            <w:tcW w:w="3175" w:type="dxa"/>
            <w:tcBorders>
              <w:left w:val="nil"/>
              <w:right w:val="nil"/>
            </w:tcBorders>
          </w:tcPr>
          <w:p w14:paraId="689BF932" w14:textId="77777777" w:rsidR="00283F93" w:rsidRPr="009A42C4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A42C4">
              <w:rPr>
                <w:rFonts w:ascii="Arial" w:hAnsi="Arial" w:cs="Arial"/>
                <w:color w:val="auto"/>
                <w:sz w:val="22"/>
                <w:szCs w:val="22"/>
              </w:rPr>
              <w:t>NRW Initiated Variation determined EPR/WP3534GX/V006</w:t>
            </w:r>
          </w:p>
        </w:tc>
        <w:tc>
          <w:tcPr>
            <w:tcW w:w="1766" w:type="dxa"/>
            <w:tcBorders>
              <w:left w:val="nil"/>
              <w:right w:val="nil"/>
            </w:tcBorders>
          </w:tcPr>
          <w:p w14:paraId="42B3EF9F" w14:textId="02EDC8C3" w:rsidR="00283F93" w:rsidRPr="009A42C4" w:rsidRDefault="009A42C4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9A42C4">
              <w:rPr>
                <w:rFonts w:ascii="Arial" w:hAnsi="Arial" w:cs="Arial"/>
                <w:color w:val="auto"/>
                <w:sz w:val="22"/>
                <w:szCs w:val="22"/>
              </w:rPr>
              <w:t>09/02/2022</w:t>
            </w:r>
          </w:p>
        </w:tc>
        <w:tc>
          <w:tcPr>
            <w:tcW w:w="4175" w:type="dxa"/>
            <w:tcBorders>
              <w:left w:val="nil"/>
              <w:right w:val="nil"/>
            </w:tcBorders>
          </w:tcPr>
          <w:p w14:paraId="0BFC754A" w14:textId="77777777" w:rsidR="00283F93" w:rsidRPr="00283F93" w:rsidRDefault="00283F93" w:rsidP="00283F93">
            <w:pPr>
              <w:spacing w:line="259" w:lineRule="auto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283F93">
              <w:rPr>
                <w:rFonts w:ascii="Arial" w:hAnsi="Arial" w:cs="Arial"/>
                <w:sz w:val="22"/>
                <w:szCs w:val="22"/>
                <w:lang w:eastAsia="en-US"/>
              </w:rPr>
              <w:t xml:space="preserve">Variation issued to Oscar Mayer </w:t>
            </w:r>
          </w:p>
          <w:p w14:paraId="6F2C5925" w14:textId="77777777" w:rsidR="00283F93" w:rsidRPr="00283F93" w:rsidRDefault="00283F93" w:rsidP="00283F93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283F93">
              <w:rPr>
                <w:rFonts w:ascii="Arial" w:hAnsi="Arial" w:cs="Arial"/>
                <w:color w:val="auto"/>
                <w:sz w:val="22"/>
                <w:szCs w:val="22"/>
              </w:rPr>
              <w:t>Limited (trading as Rowan Foods Limited)</w:t>
            </w:r>
          </w:p>
        </w:tc>
      </w:tr>
    </w:tbl>
    <w:p w14:paraId="5033705A" w14:textId="4570E518" w:rsidR="00E54EBE" w:rsidRDefault="00E54EBE" w:rsidP="00E54EBE">
      <w:pPr>
        <w:pStyle w:val="Draftingnote"/>
        <w:spacing w:before="0"/>
        <w:rPr>
          <w:rFonts w:cs="Times New Roman"/>
          <w:i w:val="0"/>
          <w:sz w:val="22"/>
        </w:rPr>
      </w:pPr>
    </w:p>
    <w:p w14:paraId="104710C6" w14:textId="7AB16B4C" w:rsidR="00E54EBE" w:rsidRDefault="00E54EBE" w:rsidP="00E54EBE">
      <w:pPr>
        <w:pStyle w:val="Heading3nonum"/>
        <w:spacing w:before="0"/>
        <w:rPr>
          <w:sz w:val="22"/>
        </w:rPr>
      </w:pPr>
      <w:r>
        <w:rPr>
          <w:sz w:val="22"/>
        </w:rPr>
        <w:t>End of introductory note</w:t>
      </w:r>
    </w:p>
    <w:p w14:paraId="115B2BE3" w14:textId="77777777" w:rsidR="00E54EBE" w:rsidRDefault="00E54EBE" w:rsidP="00E54EBE">
      <w:pPr>
        <w:rPr>
          <w:rFonts w:ascii="Arial" w:hAnsi="Arial" w:cs="Arial"/>
          <w:color w:val="FF00FF"/>
          <w:sz w:val="18"/>
        </w:rPr>
        <w:sectPr w:rsidR="00E54EBE" w:rsidSect="00B37E69">
          <w:footerReference w:type="default" r:id="rId13"/>
          <w:pgSz w:w="11901" w:h="16840"/>
          <w:pgMar w:top="1440" w:right="1440" w:bottom="1440" w:left="1440" w:header="680" w:footer="420" w:gutter="567"/>
          <w:pgNumType w:fmt="lowerRoman" w:start="1"/>
          <w:cols w:space="720"/>
          <w:rtlGutter/>
          <w:docGrid w:linePitch="326"/>
        </w:sect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96"/>
      </w:tblGrid>
      <w:tr w:rsidR="00E54EBE" w14:paraId="70171CAB" w14:textId="77777777" w:rsidTr="00E54EBE">
        <w:tc>
          <w:tcPr>
            <w:tcW w:w="6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/>
            <w:hideMark/>
          </w:tcPr>
          <w:p w14:paraId="71AF6087" w14:textId="77777777" w:rsidR="00E54EBE" w:rsidRDefault="00E54EBE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color w:val="FFFFFF"/>
                <w:sz w:val="32"/>
                <w:szCs w:val="32"/>
              </w:rPr>
            </w:pPr>
            <w:bookmarkStart w:id="3" w:name="_Toc77056945"/>
            <w:r>
              <w:rPr>
                <w:rFonts w:ascii="Arial" w:hAnsi="Arial" w:cs="Arial"/>
                <w:b/>
                <w:color w:val="FFFFFF"/>
                <w:sz w:val="32"/>
                <w:szCs w:val="32"/>
              </w:rPr>
              <w:lastRenderedPageBreak/>
              <w:br w:type="page"/>
            </w:r>
            <w:bookmarkEnd w:id="3"/>
            <w:r>
              <w:rPr>
                <w:rFonts w:ascii="Arial" w:hAnsi="Arial" w:cs="Arial"/>
                <w:b/>
                <w:sz w:val="32"/>
                <w:szCs w:val="32"/>
              </w:rPr>
              <w:t xml:space="preserve">Notice of </w:t>
            </w:r>
            <w:r>
              <w:rPr>
                <w:rFonts w:ascii="Arial" w:hAnsi="Arial" w:cs="Arial"/>
                <w:b/>
                <w:color w:val="FFFFFF"/>
                <w:sz w:val="32"/>
                <w:szCs w:val="32"/>
              </w:rPr>
              <w:t>variation and consolidation</w:t>
            </w:r>
            <w:r>
              <w:rPr>
                <w:rFonts w:ascii="Arial" w:hAnsi="Arial" w:cs="Arial"/>
                <w:b/>
                <w:sz w:val="32"/>
                <w:szCs w:val="32"/>
              </w:rPr>
              <w:t xml:space="preserve"> </w:t>
            </w:r>
          </w:p>
        </w:tc>
      </w:tr>
    </w:tbl>
    <w:p w14:paraId="41B3AF40" w14:textId="77777777" w:rsidR="00E54EBE" w:rsidRDefault="00E54EBE" w:rsidP="00E54EBE">
      <w:pPr>
        <w:pStyle w:val="Act"/>
        <w:spacing w:line="270" w:lineRule="exac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The Environmental Permitting (</w:t>
      </w:r>
      <w:smartTag w:uri="urn:schemas-microsoft-com:office:smarttags" w:element="country-region">
        <w:r>
          <w:rPr>
            <w:rFonts w:cs="Arial"/>
            <w:sz w:val="22"/>
            <w:szCs w:val="22"/>
          </w:rPr>
          <w:t>England</w:t>
        </w:r>
      </w:smartTag>
      <w:r>
        <w:rPr>
          <w:rFonts w:cs="Arial"/>
          <w:sz w:val="22"/>
          <w:szCs w:val="22"/>
        </w:rPr>
        <w:t xml:space="preserve"> and </w:t>
      </w:r>
      <w:smartTag w:uri="urn:schemas-microsoft-com:office:smarttags" w:element="place">
        <w:smartTag w:uri="urn:schemas-microsoft-com:office:smarttags" w:element="country-region">
          <w:r>
            <w:rPr>
              <w:rFonts w:cs="Arial"/>
              <w:sz w:val="22"/>
              <w:szCs w:val="22"/>
            </w:rPr>
            <w:t>Wales</w:t>
          </w:r>
        </w:smartTag>
      </w:smartTag>
      <w:r>
        <w:rPr>
          <w:rFonts w:cs="Arial"/>
          <w:sz w:val="22"/>
          <w:szCs w:val="22"/>
        </w:rPr>
        <w:t>) Regulations 2016</w:t>
      </w:r>
    </w:p>
    <w:p w14:paraId="25571014" w14:textId="77777777" w:rsidR="00E54EBE" w:rsidRDefault="00E54EBE" w:rsidP="00E54EBE">
      <w:pPr>
        <w:pStyle w:val="Act"/>
        <w:spacing w:before="0" w:line="270" w:lineRule="exact"/>
        <w:rPr>
          <w:rFonts w:cs="Arial"/>
          <w:sz w:val="22"/>
          <w:szCs w:val="22"/>
        </w:rPr>
      </w:pPr>
    </w:p>
    <w:p w14:paraId="1810A357" w14:textId="77777777" w:rsidR="00E54EBE" w:rsidRDefault="00E54EBE" w:rsidP="004F2983">
      <w:pPr>
        <w:pStyle w:val="Data"/>
        <w:jc w:val="both"/>
        <w:rPr>
          <w:b w:val="0"/>
          <w:sz w:val="22"/>
        </w:rPr>
      </w:pPr>
      <w:bookmarkStart w:id="4" w:name="_Hlt13295849"/>
      <w:bookmarkStart w:id="5" w:name="OperatorName2"/>
      <w:bookmarkEnd w:id="4"/>
      <w:r>
        <w:rPr>
          <w:b w:val="0"/>
          <w:sz w:val="22"/>
        </w:rPr>
        <w:t>The Natural Resources Body for Wales (“Natural Resources Wales”) in exercise of its powers under regulation 20 of the Environmental Permitting (</w:t>
      </w:r>
      <w:smartTag w:uri="urn:schemas-microsoft-com:office:smarttags" w:element="country-region">
        <w:r>
          <w:rPr>
            <w:b w:val="0"/>
            <w:sz w:val="22"/>
          </w:rPr>
          <w:t>England</w:t>
        </w:r>
      </w:smartTag>
      <w:r>
        <w:rPr>
          <w:b w:val="0"/>
          <w:sz w:val="22"/>
        </w:rPr>
        <w:t xml:space="preserve"> and </w:t>
      </w:r>
      <w:smartTag w:uri="urn:schemas-microsoft-com:office:smarttags" w:element="country-region">
        <w:smartTag w:uri="urn:schemas-microsoft-com:office:smarttags" w:element="place">
          <w:r>
            <w:rPr>
              <w:b w:val="0"/>
              <w:sz w:val="22"/>
            </w:rPr>
            <w:t>Wales</w:t>
          </w:r>
        </w:smartTag>
      </w:smartTag>
      <w:r>
        <w:rPr>
          <w:b w:val="0"/>
          <w:sz w:val="22"/>
        </w:rPr>
        <w:t>) Regulations 2016 varies and consolidates</w:t>
      </w:r>
    </w:p>
    <w:p w14:paraId="5156EC70" w14:textId="77777777" w:rsidR="00E54EBE" w:rsidRDefault="00E54EBE" w:rsidP="00E54EBE">
      <w:pPr>
        <w:pStyle w:val="Heading3nonum"/>
        <w:spacing w:before="0"/>
        <w:ind w:right="1701"/>
        <w:rPr>
          <w:b/>
          <w:sz w:val="22"/>
        </w:rPr>
      </w:pPr>
    </w:p>
    <w:p w14:paraId="0EB9687F" w14:textId="77777777" w:rsidR="00E54EBE" w:rsidRPr="003270F1" w:rsidRDefault="00E54EBE" w:rsidP="00E54EBE">
      <w:pPr>
        <w:pStyle w:val="Heading3nonum"/>
        <w:spacing w:before="0"/>
        <w:ind w:right="1701"/>
        <w:rPr>
          <w:b/>
          <w:bCs/>
          <w:sz w:val="22"/>
        </w:rPr>
      </w:pPr>
      <w:r w:rsidRPr="003270F1">
        <w:rPr>
          <w:b/>
          <w:bCs/>
          <w:sz w:val="22"/>
        </w:rPr>
        <w:t>Permit number</w:t>
      </w:r>
    </w:p>
    <w:p w14:paraId="79EA8183" w14:textId="61A63ED2" w:rsidR="00E54EBE" w:rsidRPr="003270F1" w:rsidRDefault="00842AD9" w:rsidP="001D4E67">
      <w:pPr>
        <w:pStyle w:val="Heading3nonum"/>
        <w:spacing w:before="0" w:after="120"/>
        <w:rPr>
          <w:b/>
          <w:bCs/>
          <w:color w:val="auto"/>
          <w:sz w:val="22"/>
        </w:rPr>
      </w:pPr>
      <w:r w:rsidRPr="003270F1">
        <w:rPr>
          <w:b/>
          <w:bCs/>
          <w:color w:val="auto"/>
          <w:sz w:val="22"/>
        </w:rPr>
        <w:t>EPR/WP3534GX</w:t>
      </w:r>
    </w:p>
    <w:p w14:paraId="34777354" w14:textId="77777777" w:rsidR="00E54EBE" w:rsidRPr="00842AD9" w:rsidRDefault="00E54EBE" w:rsidP="001D4E67">
      <w:pPr>
        <w:pStyle w:val="Heading3nonum"/>
        <w:spacing w:before="0" w:after="120"/>
        <w:rPr>
          <w:color w:val="auto"/>
          <w:sz w:val="22"/>
        </w:rPr>
      </w:pPr>
      <w:r w:rsidRPr="00842AD9">
        <w:rPr>
          <w:color w:val="auto"/>
          <w:sz w:val="22"/>
        </w:rPr>
        <w:t>issued to</w:t>
      </w:r>
    </w:p>
    <w:bookmarkEnd w:id="5"/>
    <w:p w14:paraId="6590375A" w14:textId="18ABC26E" w:rsidR="00E54EBE" w:rsidRDefault="00842AD9" w:rsidP="00E54EBE">
      <w:pPr>
        <w:pStyle w:val="Data"/>
        <w:spacing w:after="120"/>
        <w:rPr>
          <w:rFonts w:cs="Times New Roman"/>
        </w:rPr>
      </w:pPr>
      <w:r w:rsidRPr="00842AD9">
        <w:rPr>
          <w:color w:val="auto"/>
          <w:sz w:val="22"/>
        </w:rPr>
        <w:t xml:space="preserve">Oscar Mayer Limited (trading as Rowan Foods Limited) </w:t>
      </w:r>
      <w:r w:rsidR="00E54EBE">
        <w:rPr>
          <w:b w:val="0"/>
          <w:sz w:val="22"/>
        </w:rPr>
        <w:t>(“the operator”)</w:t>
      </w:r>
    </w:p>
    <w:p w14:paraId="20D33253" w14:textId="20FBEF02" w:rsidR="00E54EBE" w:rsidRPr="003270F1" w:rsidRDefault="00E54EBE" w:rsidP="001D4E67">
      <w:pPr>
        <w:pStyle w:val="Heading3nonum"/>
        <w:spacing w:before="0" w:after="120"/>
        <w:rPr>
          <w:rStyle w:val="change"/>
          <w:color w:val="auto"/>
        </w:rPr>
      </w:pPr>
      <w:r w:rsidRPr="003270F1">
        <w:rPr>
          <w:color w:val="auto"/>
          <w:sz w:val="22"/>
        </w:rPr>
        <w:t>whose registered office is</w:t>
      </w:r>
      <w:bookmarkStart w:id="6" w:name="InstallationAddress21"/>
    </w:p>
    <w:bookmarkEnd w:id="6"/>
    <w:p w14:paraId="47DF7A2B" w14:textId="77777777" w:rsidR="00CF1ACF" w:rsidRPr="003270F1" w:rsidRDefault="00CF1ACF" w:rsidP="00CF1ACF">
      <w:pPr>
        <w:keepLines/>
        <w:widowControl w:val="0"/>
        <w:spacing w:line="270" w:lineRule="exact"/>
        <w:outlineLvl w:val="2"/>
        <w:rPr>
          <w:rFonts w:ascii="Arial" w:hAnsi="Arial"/>
          <w:b/>
          <w:sz w:val="22"/>
          <w:szCs w:val="22"/>
          <w:lang w:eastAsia="en-US"/>
        </w:rPr>
      </w:pPr>
      <w:r w:rsidRPr="003270F1">
        <w:rPr>
          <w:rFonts w:ascii="Arial" w:hAnsi="Arial"/>
          <w:b/>
          <w:sz w:val="22"/>
          <w:szCs w:val="22"/>
          <w:lang w:eastAsia="en-US"/>
        </w:rPr>
        <w:t>Forum 4 C/O Aztec Financial Services (</w:t>
      </w:r>
      <w:proofErr w:type="spellStart"/>
      <w:r w:rsidRPr="003270F1">
        <w:rPr>
          <w:rFonts w:ascii="Arial" w:hAnsi="Arial"/>
          <w:b/>
          <w:sz w:val="22"/>
          <w:szCs w:val="22"/>
          <w:lang w:eastAsia="en-US"/>
        </w:rPr>
        <w:t>Uk</w:t>
      </w:r>
      <w:proofErr w:type="spellEnd"/>
      <w:r w:rsidRPr="003270F1">
        <w:rPr>
          <w:rFonts w:ascii="Arial" w:hAnsi="Arial"/>
          <w:b/>
          <w:sz w:val="22"/>
          <w:szCs w:val="22"/>
          <w:lang w:eastAsia="en-US"/>
        </w:rPr>
        <w:t xml:space="preserve">) Limited, Solent Business Park, </w:t>
      </w:r>
    </w:p>
    <w:p w14:paraId="635E95BE" w14:textId="77777777" w:rsidR="00CF1ACF" w:rsidRPr="003270F1" w:rsidRDefault="00CF1ACF" w:rsidP="00CF1ACF">
      <w:pPr>
        <w:keepLines/>
        <w:widowControl w:val="0"/>
        <w:spacing w:line="270" w:lineRule="exact"/>
        <w:outlineLvl w:val="2"/>
        <w:rPr>
          <w:rFonts w:ascii="Arial" w:hAnsi="Arial" w:cs="Arial"/>
          <w:b/>
          <w:sz w:val="22"/>
          <w:szCs w:val="22"/>
          <w:lang w:eastAsia="en-US"/>
        </w:rPr>
      </w:pPr>
      <w:r w:rsidRPr="003270F1">
        <w:rPr>
          <w:rFonts w:ascii="Arial" w:hAnsi="Arial" w:cs="Arial"/>
          <w:b/>
          <w:sz w:val="22"/>
          <w:szCs w:val="22"/>
          <w:lang w:eastAsia="en-US"/>
        </w:rPr>
        <w:t xml:space="preserve">Parkway South, </w:t>
      </w:r>
    </w:p>
    <w:p w14:paraId="3EA376DC" w14:textId="77777777" w:rsidR="00CF1ACF" w:rsidRPr="003270F1" w:rsidRDefault="00CF1ACF" w:rsidP="00CF1ACF">
      <w:pPr>
        <w:keepLines/>
        <w:widowControl w:val="0"/>
        <w:spacing w:line="270" w:lineRule="exact"/>
        <w:outlineLvl w:val="2"/>
        <w:rPr>
          <w:rFonts w:ascii="Arial" w:hAnsi="Arial" w:cs="Arial"/>
          <w:b/>
          <w:sz w:val="22"/>
          <w:szCs w:val="22"/>
          <w:lang w:eastAsia="en-US"/>
        </w:rPr>
      </w:pPr>
      <w:proofErr w:type="spellStart"/>
      <w:r w:rsidRPr="003270F1">
        <w:rPr>
          <w:rFonts w:ascii="Arial" w:hAnsi="Arial" w:cs="Arial"/>
          <w:b/>
          <w:sz w:val="22"/>
          <w:szCs w:val="22"/>
          <w:lang w:eastAsia="en-US"/>
        </w:rPr>
        <w:t>Whiteley</w:t>
      </w:r>
      <w:proofErr w:type="spellEnd"/>
    </w:p>
    <w:p w14:paraId="2013B1C9" w14:textId="77777777" w:rsidR="00CF1ACF" w:rsidRPr="003270F1" w:rsidRDefault="00CF1ACF" w:rsidP="00CF1ACF">
      <w:pPr>
        <w:keepLines/>
        <w:widowControl w:val="0"/>
        <w:spacing w:line="270" w:lineRule="exact"/>
        <w:outlineLvl w:val="2"/>
        <w:rPr>
          <w:rFonts w:ascii="Arial" w:hAnsi="Arial" w:cs="Arial"/>
          <w:b/>
          <w:sz w:val="22"/>
          <w:szCs w:val="22"/>
          <w:lang w:eastAsia="en-US"/>
        </w:rPr>
      </w:pPr>
      <w:r w:rsidRPr="003270F1">
        <w:rPr>
          <w:rFonts w:ascii="Arial" w:hAnsi="Arial" w:cs="Arial"/>
          <w:b/>
          <w:sz w:val="22"/>
          <w:szCs w:val="22"/>
          <w:lang w:eastAsia="en-US"/>
        </w:rPr>
        <w:t>Fareham</w:t>
      </w:r>
    </w:p>
    <w:p w14:paraId="2E983A05" w14:textId="77777777" w:rsidR="00CF1ACF" w:rsidRPr="003270F1" w:rsidRDefault="00CF1ACF" w:rsidP="00CF1ACF">
      <w:pPr>
        <w:keepLines/>
        <w:widowControl w:val="0"/>
        <w:spacing w:line="270" w:lineRule="exact"/>
        <w:outlineLvl w:val="2"/>
        <w:rPr>
          <w:rFonts w:ascii="Arial" w:hAnsi="Arial" w:cs="Arial"/>
          <w:b/>
          <w:sz w:val="22"/>
          <w:szCs w:val="22"/>
          <w:lang w:eastAsia="en-US"/>
        </w:rPr>
      </w:pPr>
      <w:r w:rsidRPr="003270F1">
        <w:rPr>
          <w:rFonts w:ascii="Arial" w:hAnsi="Arial" w:cs="Arial"/>
          <w:b/>
          <w:sz w:val="22"/>
          <w:szCs w:val="22"/>
          <w:lang w:eastAsia="en-US"/>
        </w:rPr>
        <w:t>Hampshire</w:t>
      </w:r>
    </w:p>
    <w:p w14:paraId="7059CCDE" w14:textId="20F6AF08" w:rsidR="001D4E67" w:rsidRPr="00CF1ACF" w:rsidRDefault="00CF1ACF" w:rsidP="00CF1ACF">
      <w:pPr>
        <w:pStyle w:val="Data"/>
        <w:spacing w:after="120"/>
        <w:rPr>
          <w:rStyle w:val="change"/>
          <w:rFonts w:ascii="Arial" w:hAnsi="Arial" w:cs="Arial"/>
          <w:bCs/>
          <w:sz w:val="22"/>
        </w:rPr>
      </w:pPr>
      <w:r w:rsidRPr="003270F1">
        <w:rPr>
          <w:rFonts w:eastAsia="Times New Roman"/>
          <w:bCs/>
          <w:color w:val="auto"/>
          <w:sz w:val="22"/>
          <w:lang w:eastAsia="en-GB"/>
        </w:rPr>
        <w:t>PO15 7AD</w:t>
      </w:r>
    </w:p>
    <w:p w14:paraId="40155CA8" w14:textId="34DA9A30" w:rsidR="00E54EBE" w:rsidRPr="00842AD9" w:rsidRDefault="00E54EBE" w:rsidP="00E54EBE">
      <w:pPr>
        <w:pStyle w:val="Heading3nonum"/>
        <w:spacing w:before="0" w:after="120"/>
        <w:rPr>
          <w:color w:val="auto"/>
        </w:rPr>
      </w:pPr>
      <w:r w:rsidRPr="00842AD9">
        <w:rPr>
          <w:color w:val="auto"/>
          <w:sz w:val="22"/>
        </w:rPr>
        <w:t>company registration number</w:t>
      </w:r>
      <w:r w:rsidRPr="00842AD9">
        <w:rPr>
          <w:b/>
          <w:color w:val="auto"/>
          <w:sz w:val="22"/>
        </w:rPr>
        <w:t xml:space="preserve"> </w:t>
      </w:r>
      <w:r w:rsidR="00842AD9" w:rsidRPr="00842AD9">
        <w:rPr>
          <w:rStyle w:val="change"/>
          <w:rFonts w:ascii="Arial" w:hAnsi="Arial" w:cs="Arial"/>
          <w:b/>
          <w:color w:val="auto"/>
          <w:sz w:val="22"/>
        </w:rPr>
        <w:t>01239606</w:t>
      </w:r>
    </w:p>
    <w:p w14:paraId="0B854E66" w14:textId="7C0CE675" w:rsidR="00E54EBE" w:rsidRPr="00842AD9" w:rsidRDefault="00E54EBE" w:rsidP="00E54EBE">
      <w:pPr>
        <w:pStyle w:val="Data"/>
        <w:spacing w:after="120"/>
        <w:ind w:right="23"/>
        <w:rPr>
          <w:rStyle w:val="change"/>
          <w:rFonts w:ascii="Arial" w:hAnsi="Arial" w:cs="Arial"/>
          <w:b w:val="0"/>
          <w:color w:val="auto"/>
        </w:rPr>
      </w:pPr>
      <w:r w:rsidRPr="00842AD9">
        <w:rPr>
          <w:b w:val="0"/>
          <w:color w:val="auto"/>
          <w:sz w:val="22"/>
        </w:rPr>
        <w:t xml:space="preserve">to </w:t>
      </w:r>
      <w:r w:rsidRPr="00CF1ACF">
        <w:rPr>
          <w:b w:val="0"/>
          <w:color w:val="auto"/>
          <w:sz w:val="22"/>
        </w:rPr>
        <w:t xml:space="preserve">operate </w:t>
      </w:r>
      <w:r w:rsidR="00A2034F" w:rsidRPr="00CF1ACF">
        <w:rPr>
          <w:b w:val="0"/>
          <w:color w:val="auto"/>
          <w:sz w:val="22"/>
        </w:rPr>
        <w:t xml:space="preserve">an installation </w:t>
      </w:r>
      <w:r w:rsidRPr="00CF1ACF">
        <w:rPr>
          <w:b w:val="0"/>
          <w:color w:val="auto"/>
          <w:sz w:val="22"/>
        </w:rPr>
        <w:t>at</w:t>
      </w:r>
    </w:p>
    <w:p w14:paraId="7B7033F7" w14:textId="1F795C11" w:rsidR="00842AD9" w:rsidRPr="00842AD9" w:rsidRDefault="00842AD9" w:rsidP="00842AD9">
      <w:pPr>
        <w:keepLines/>
        <w:widowControl w:val="0"/>
        <w:spacing w:line="270" w:lineRule="exact"/>
        <w:ind w:right="1701"/>
        <w:outlineLvl w:val="2"/>
        <w:rPr>
          <w:rFonts w:ascii="Arial" w:hAnsi="Arial"/>
          <w:b/>
          <w:iCs/>
          <w:sz w:val="22"/>
          <w:szCs w:val="22"/>
          <w:lang w:eastAsia="en-US"/>
        </w:rPr>
      </w:pPr>
      <w:r w:rsidRPr="00842AD9">
        <w:rPr>
          <w:rFonts w:ascii="Arial" w:hAnsi="Arial"/>
          <w:b/>
          <w:iCs/>
          <w:sz w:val="22"/>
          <w:szCs w:val="22"/>
          <w:lang w:eastAsia="en-US"/>
        </w:rPr>
        <w:t xml:space="preserve">Wrexham Convenience Foods </w:t>
      </w:r>
    </w:p>
    <w:p w14:paraId="1A867AC0" w14:textId="77777777" w:rsidR="00842AD9" w:rsidRPr="00842AD9" w:rsidRDefault="00842AD9" w:rsidP="00842AD9">
      <w:pPr>
        <w:keepLines/>
        <w:widowControl w:val="0"/>
        <w:spacing w:line="270" w:lineRule="exact"/>
        <w:ind w:right="1701"/>
        <w:outlineLvl w:val="2"/>
        <w:rPr>
          <w:rFonts w:ascii="Arial" w:hAnsi="Arial"/>
          <w:b/>
          <w:iCs/>
          <w:sz w:val="22"/>
          <w:szCs w:val="22"/>
          <w:lang w:eastAsia="en-US"/>
        </w:rPr>
      </w:pPr>
      <w:r w:rsidRPr="00842AD9">
        <w:rPr>
          <w:rFonts w:ascii="Arial" w:hAnsi="Arial"/>
          <w:b/>
          <w:iCs/>
          <w:sz w:val="22"/>
          <w:szCs w:val="22"/>
          <w:lang w:eastAsia="en-US"/>
        </w:rPr>
        <w:t>Ash Road South</w:t>
      </w:r>
    </w:p>
    <w:p w14:paraId="341FE082" w14:textId="77777777" w:rsidR="00842AD9" w:rsidRPr="00842AD9" w:rsidRDefault="00842AD9" w:rsidP="00842AD9">
      <w:pPr>
        <w:keepLines/>
        <w:widowControl w:val="0"/>
        <w:spacing w:line="270" w:lineRule="exact"/>
        <w:ind w:right="1701"/>
        <w:outlineLvl w:val="2"/>
        <w:rPr>
          <w:rFonts w:ascii="Arial" w:hAnsi="Arial"/>
          <w:b/>
          <w:iCs/>
          <w:sz w:val="22"/>
          <w:szCs w:val="22"/>
          <w:lang w:eastAsia="en-US"/>
        </w:rPr>
      </w:pPr>
      <w:r w:rsidRPr="00842AD9">
        <w:rPr>
          <w:rFonts w:ascii="Arial" w:hAnsi="Arial"/>
          <w:b/>
          <w:iCs/>
          <w:sz w:val="22"/>
          <w:szCs w:val="22"/>
          <w:lang w:eastAsia="en-US"/>
        </w:rPr>
        <w:t>Wrexham Industrial Estate</w:t>
      </w:r>
    </w:p>
    <w:p w14:paraId="45F49D03" w14:textId="77777777" w:rsidR="00842AD9" w:rsidRPr="00842AD9" w:rsidRDefault="00842AD9" w:rsidP="00842AD9">
      <w:pPr>
        <w:keepLines/>
        <w:widowControl w:val="0"/>
        <w:spacing w:line="270" w:lineRule="exact"/>
        <w:ind w:right="1701"/>
        <w:outlineLvl w:val="2"/>
        <w:rPr>
          <w:rFonts w:ascii="Arial" w:hAnsi="Arial"/>
          <w:b/>
          <w:iCs/>
          <w:sz w:val="22"/>
          <w:szCs w:val="22"/>
          <w:lang w:eastAsia="en-US"/>
        </w:rPr>
      </w:pPr>
      <w:r w:rsidRPr="00842AD9">
        <w:rPr>
          <w:rFonts w:ascii="Arial" w:hAnsi="Arial"/>
          <w:b/>
          <w:iCs/>
          <w:sz w:val="22"/>
          <w:szCs w:val="22"/>
          <w:lang w:eastAsia="en-US"/>
        </w:rPr>
        <w:t>Wrexham</w:t>
      </w:r>
    </w:p>
    <w:p w14:paraId="5438685C" w14:textId="77777777" w:rsidR="00842AD9" w:rsidRPr="00842AD9" w:rsidRDefault="00842AD9" w:rsidP="00842AD9">
      <w:pPr>
        <w:keepLines/>
        <w:widowControl w:val="0"/>
        <w:spacing w:line="270" w:lineRule="exact"/>
        <w:ind w:right="1701"/>
        <w:outlineLvl w:val="2"/>
        <w:rPr>
          <w:rFonts w:ascii="Arial" w:hAnsi="Arial"/>
          <w:b/>
          <w:iCs/>
          <w:sz w:val="22"/>
          <w:szCs w:val="22"/>
          <w:lang w:eastAsia="en-US"/>
        </w:rPr>
      </w:pPr>
      <w:r w:rsidRPr="00842AD9">
        <w:rPr>
          <w:rFonts w:ascii="Arial" w:hAnsi="Arial"/>
          <w:b/>
          <w:iCs/>
          <w:sz w:val="22"/>
          <w:szCs w:val="22"/>
          <w:lang w:eastAsia="en-US"/>
        </w:rPr>
        <w:t>LL13 9UG</w:t>
      </w:r>
    </w:p>
    <w:p w14:paraId="3427939A" w14:textId="77777777" w:rsidR="00842AD9" w:rsidRDefault="00842AD9" w:rsidP="00E54EBE">
      <w:pPr>
        <w:pStyle w:val="Data"/>
        <w:spacing w:after="120"/>
        <w:rPr>
          <w:rStyle w:val="change"/>
          <w:sz w:val="22"/>
        </w:rPr>
      </w:pPr>
    </w:p>
    <w:p w14:paraId="41363A4C" w14:textId="77777777" w:rsidR="00E54EBE" w:rsidRPr="009D098A" w:rsidRDefault="00E54EBE" w:rsidP="00E54EBE">
      <w:pPr>
        <w:pStyle w:val="Heading3nonum"/>
        <w:spacing w:before="0" w:after="120"/>
        <w:rPr>
          <w:color w:val="auto"/>
        </w:rPr>
      </w:pPr>
      <w:r>
        <w:rPr>
          <w:sz w:val="22"/>
        </w:rPr>
        <w:t>to the extent set o</w:t>
      </w:r>
      <w:r w:rsidRPr="009D098A">
        <w:rPr>
          <w:color w:val="auto"/>
          <w:sz w:val="22"/>
        </w:rPr>
        <w:t>ut in the schedules.</w:t>
      </w:r>
    </w:p>
    <w:p w14:paraId="58674662" w14:textId="3DDF1890" w:rsidR="00E54EBE" w:rsidRPr="009D098A" w:rsidRDefault="00E54EBE" w:rsidP="00E54EBE">
      <w:pPr>
        <w:pStyle w:val="Heading3nonum"/>
        <w:spacing w:before="0" w:after="120"/>
        <w:rPr>
          <w:color w:val="auto"/>
          <w:sz w:val="22"/>
        </w:rPr>
      </w:pPr>
      <w:r w:rsidRPr="009D098A">
        <w:rPr>
          <w:color w:val="auto"/>
          <w:sz w:val="22"/>
        </w:rPr>
        <w:t xml:space="preserve">The notice shall take effect from </w:t>
      </w:r>
      <w:r w:rsidR="009A42C4" w:rsidRPr="009D098A">
        <w:rPr>
          <w:color w:val="auto"/>
          <w:sz w:val="22"/>
        </w:rPr>
        <w:t>09/02/2022</w:t>
      </w:r>
    </w:p>
    <w:p w14:paraId="0D03F01A" w14:textId="77777777" w:rsidR="00E54EBE" w:rsidRDefault="00E54EBE" w:rsidP="00E54EBE">
      <w:pPr>
        <w:pStyle w:val="Data"/>
        <w:ind w:right="1701"/>
        <w:rPr>
          <w:b w:val="0"/>
          <w:sz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10"/>
        <w:gridCol w:w="2437"/>
      </w:tblGrid>
      <w:tr w:rsidR="00E54EBE" w14:paraId="2B7DA503" w14:textId="77777777" w:rsidTr="00E54EBE">
        <w:trPr>
          <w:trHeight w:hRule="exact" w:val="393"/>
        </w:trPr>
        <w:tc>
          <w:tcPr>
            <w:tcW w:w="621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6B1EC865" w14:textId="77777777" w:rsidR="00E54EBE" w:rsidRDefault="00E54EBE">
            <w:pPr>
              <w:pStyle w:val="Heading3nonum"/>
              <w:spacing w:before="0"/>
              <w:ind w:right="1701"/>
              <w:rPr>
                <w:sz w:val="22"/>
              </w:rPr>
            </w:pPr>
            <w:r>
              <w:rPr>
                <w:sz w:val="22"/>
              </w:rPr>
              <w:t>Signed</w:t>
            </w:r>
          </w:p>
        </w:tc>
        <w:tc>
          <w:tcPr>
            <w:tcW w:w="243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14:paraId="16FAB850" w14:textId="77777777" w:rsidR="00E54EBE" w:rsidRDefault="00E54EBE">
            <w:pPr>
              <w:pStyle w:val="Heading3nonum"/>
              <w:spacing w:before="0"/>
              <w:ind w:right="1701"/>
              <w:rPr>
                <w:sz w:val="22"/>
              </w:rPr>
            </w:pPr>
            <w:r>
              <w:rPr>
                <w:sz w:val="22"/>
              </w:rPr>
              <w:t>Date</w:t>
            </w:r>
          </w:p>
        </w:tc>
      </w:tr>
      <w:tr w:rsidR="000E2896" w:rsidRPr="000E2896" w14:paraId="40BFFD95" w14:textId="77777777" w:rsidTr="00E54EBE">
        <w:trPr>
          <w:trHeight w:hRule="exact" w:val="1546"/>
        </w:trPr>
        <w:tc>
          <w:tcPr>
            <w:tcW w:w="62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DD1AD" w14:textId="3FEA6CC9" w:rsidR="00E54EBE" w:rsidRPr="000E2896" w:rsidRDefault="000E2896">
            <w:pPr>
              <w:pStyle w:val="Heading3nonum"/>
              <w:spacing w:before="0"/>
              <w:ind w:right="-135"/>
              <w:rPr>
                <w:b/>
                <w:color w:val="auto"/>
                <w:sz w:val="22"/>
              </w:rPr>
            </w:pPr>
            <w:r w:rsidRPr="000E2896">
              <w:rPr>
                <w:b/>
                <w:color w:val="auto"/>
                <w:sz w:val="22"/>
              </w:rPr>
              <w:t>Holly Noble</w:t>
            </w:r>
          </w:p>
        </w:tc>
        <w:tc>
          <w:tcPr>
            <w:tcW w:w="24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1C359" w14:textId="6F056F30" w:rsidR="00E54EBE" w:rsidRPr="000E2896" w:rsidRDefault="000E2896">
            <w:pPr>
              <w:pStyle w:val="Heading3nonum"/>
              <w:spacing w:before="0"/>
              <w:ind w:right="34"/>
              <w:rPr>
                <w:b/>
                <w:color w:val="auto"/>
                <w:sz w:val="22"/>
              </w:rPr>
            </w:pPr>
            <w:r w:rsidRPr="000E2896">
              <w:rPr>
                <w:b/>
                <w:color w:val="auto"/>
                <w:sz w:val="22"/>
              </w:rPr>
              <w:t>09/02/2022</w:t>
            </w:r>
          </w:p>
        </w:tc>
      </w:tr>
    </w:tbl>
    <w:p w14:paraId="20700536" w14:textId="77777777" w:rsidR="00E54EBE" w:rsidRDefault="00E54EBE" w:rsidP="00E54EBE">
      <w:pPr>
        <w:pStyle w:val="Heading3nonum"/>
        <w:spacing w:before="0"/>
        <w:rPr>
          <w:sz w:val="22"/>
        </w:rPr>
      </w:pPr>
    </w:p>
    <w:p w14:paraId="0484B86B" w14:textId="77777777" w:rsidR="00E54EBE" w:rsidRDefault="00E54EBE" w:rsidP="00E54EBE">
      <w:pPr>
        <w:pStyle w:val="Heading3nonum"/>
        <w:spacing w:before="0"/>
        <w:rPr>
          <w:rFonts w:cs="Times New Roman"/>
          <w:szCs w:val="20"/>
        </w:rPr>
      </w:pPr>
      <w:r>
        <w:rPr>
          <w:sz w:val="22"/>
        </w:rPr>
        <w:t>Authorised on behalf of Natural Resources Wales</w:t>
      </w:r>
    </w:p>
    <w:p w14:paraId="72A3A581" w14:textId="77777777" w:rsidR="00E54EBE" w:rsidRDefault="00E54EBE" w:rsidP="00E54EBE">
      <w:pPr>
        <w:pStyle w:val="Draftingnote"/>
        <w:spacing w:before="120"/>
        <w:rPr>
          <w:b/>
          <w:i w:val="0"/>
          <w:color w:val="000000"/>
          <w:sz w:val="22"/>
        </w:rPr>
      </w:pPr>
      <w:r>
        <w:rPr>
          <w:i w:val="0"/>
        </w:rPr>
        <w:br w:type="page"/>
      </w:r>
      <w:r>
        <w:rPr>
          <w:b/>
          <w:i w:val="0"/>
          <w:color w:val="000000"/>
          <w:sz w:val="22"/>
        </w:rPr>
        <w:lastRenderedPageBreak/>
        <w:t xml:space="preserve">Schedule 1 </w:t>
      </w:r>
    </w:p>
    <w:p w14:paraId="0B112E64" w14:textId="77777777" w:rsidR="001D4E67" w:rsidRPr="001D4E67" w:rsidRDefault="001D4E67" w:rsidP="00186284">
      <w:pPr>
        <w:pStyle w:val="Heading3nonum"/>
        <w:spacing w:line="276" w:lineRule="auto"/>
        <w:jc w:val="both"/>
        <w:rPr>
          <w:color w:val="auto"/>
          <w:sz w:val="22"/>
        </w:rPr>
      </w:pPr>
      <w:bookmarkStart w:id="7" w:name="_Hlk13039247"/>
      <w:r w:rsidRPr="001D4E67">
        <w:rPr>
          <w:color w:val="auto"/>
          <w:sz w:val="22"/>
        </w:rPr>
        <w:t>All conditions have been varied by the consolidated permit as a result of a Natural Resources Wales initiated variation.</w:t>
      </w:r>
      <w:bookmarkEnd w:id="7"/>
    </w:p>
    <w:p w14:paraId="43E647A5" w14:textId="77777777" w:rsidR="00E54EBE" w:rsidRDefault="00E54EBE" w:rsidP="00E54EBE">
      <w:pPr>
        <w:pStyle w:val="Heading3nonum"/>
        <w:rPr>
          <w:color w:val="FF0000"/>
          <w:sz w:val="22"/>
        </w:rPr>
      </w:pPr>
    </w:p>
    <w:p w14:paraId="74574BBF" w14:textId="77777777" w:rsidR="00E54EBE" w:rsidRDefault="00E54EBE" w:rsidP="00E54EBE">
      <w:pPr>
        <w:pStyle w:val="Heading3nonum"/>
        <w:rPr>
          <w:b/>
          <w:color w:val="auto"/>
          <w:sz w:val="22"/>
        </w:rPr>
      </w:pPr>
      <w:r>
        <w:rPr>
          <w:b/>
          <w:color w:val="auto"/>
          <w:sz w:val="22"/>
        </w:rPr>
        <w:t>Schedule 2 – consolidated permit</w:t>
      </w:r>
    </w:p>
    <w:p w14:paraId="5401D12D" w14:textId="77777777" w:rsidR="00E54EBE" w:rsidRDefault="00E54EBE" w:rsidP="004F2983">
      <w:pPr>
        <w:pStyle w:val="Heading3nonum"/>
        <w:jc w:val="both"/>
        <w:rPr>
          <w:color w:val="auto"/>
          <w:sz w:val="22"/>
        </w:rPr>
      </w:pPr>
      <w:r>
        <w:rPr>
          <w:color w:val="auto"/>
          <w:sz w:val="22"/>
        </w:rPr>
        <w:t xml:space="preserve">Consolidated permit issued as a separate document. </w:t>
      </w:r>
    </w:p>
    <w:p w14:paraId="64C28FAD" w14:textId="77777777" w:rsidR="00E54EBE" w:rsidRDefault="00E54EBE" w:rsidP="00E54EBE">
      <w:pPr>
        <w:pStyle w:val="Heading3nonum"/>
        <w:rPr>
          <w:color w:val="auto"/>
          <w:sz w:val="22"/>
        </w:rPr>
      </w:pPr>
    </w:p>
    <w:p w14:paraId="170EC202" w14:textId="77777777" w:rsidR="00E54EBE" w:rsidRDefault="00E54EBE" w:rsidP="00E54EBE">
      <w:pPr>
        <w:pStyle w:val="Heading3nonum"/>
        <w:rPr>
          <w:color w:val="auto"/>
          <w:sz w:val="22"/>
        </w:rPr>
      </w:pPr>
    </w:p>
    <w:p w14:paraId="2C357841" w14:textId="77777777" w:rsidR="00E54EBE" w:rsidRDefault="00E54EBE" w:rsidP="00E54EBE">
      <w:pPr>
        <w:pStyle w:val="Heading3nonum"/>
        <w:rPr>
          <w:color w:val="auto"/>
          <w:sz w:val="22"/>
        </w:rPr>
      </w:pPr>
    </w:p>
    <w:p w14:paraId="1A5331ED" w14:textId="77777777" w:rsidR="00E54EBE" w:rsidRDefault="00E54EBE" w:rsidP="00E54EBE">
      <w:pPr>
        <w:pStyle w:val="Heading3nonum"/>
        <w:rPr>
          <w:color w:val="auto"/>
          <w:sz w:val="22"/>
        </w:rPr>
      </w:pPr>
    </w:p>
    <w:p w14:paraId="04AF228C" w14:textId="77777777" w:rsidR="00E54EBE" w:rsidRDefault="00E54EBE" w:rsidP="00E54EBE">
      <w:pPr>
        <w:pStyle w:val="Heading3nonum"/>
        <w:rPr>
          <w:color w:val="auto"/>
          <w:sz w:val="22"/>
        </w:rPr>
      </w:pPr>
    </w:p>
    <w:p w14:paraId="4DCD1958" w14:textId="77777777" w:rsidR="00E54EBE" w:rsidRDefault="00E54EBE" w:rsidP="00E54EBE">
      <w:pPr>
        <w:pStyle w:val="Heading3nonum"/>
        <w:rPr>
          <w:color w:val="auto"/>
          <w:sz w:val="22"/>
        </w:rPr>
      </w:pPr>
    </w:p>
    <w:p w14:paraId="50521F8E" w14:textId="77777777" w:rsidR="00E54EBE" w:rsidRDefault="00E54EBE" w:rsidP="00E54EBE">
      <w:pPr>
        <w:pStyle w:val="Heading3nonum"/>
        <w:rPr>
          <w:color w:val="auto"/>
          <w:sz w:val="22"/>
        </w:rPr>
      </w:pPr>
    </w:p>
    <w:p w14:paraId="79917B93" w14:textId="77777777" w:rsidR="00E54EBE" w:rsidRDefault="00E54EBE" w:rsidP="00E54EBE">
      <w:pPr>
        <w:pStyle w:val="Heading3nonum"/>
        <w:rPr>
          <w:color w:val="auto"/>
          <w:sz w:val="22"/>
        </w:rPr>
      </w:pPr>
    </w:p>
    <w:p w14:paraId="5D3EB34E" w14:textId="77777777" w:rsidR="00E54EBE" w:rsidRDefault="00E54EBE" w:rsidP="00E54EBE">
      <w:pPr>
        <w:pStyle w:val="Heading3nonum"/>
        <w:rPr>
          <w:color w:val="auto"/>
          <w:sz w:val="22"/>
        </w:rPr>
      </w:pPr>
    </w:p>
    <w:p w14:paraId="4971AFBF" w14:textId="77777777" w:rsidR="00E54EBE" w:rsidRDefault="00E54EBE" w:rsidP="00E54EBE">
      <w:pPr>
        <w:pStyle w:val="Heading3nonum"/>
        <w:rPr>
          <w:color w:val="auto"/>
          <w:sz w:val="22"/>
        </w:rPr>
      </w:pPr>
    </w:p>
    <w:p w14:paraId="29700842" w14:textId="77777777" w:rsidR="00E54EBE" w:rsidRDefault="00E54EBE" w:rsidP="00E54EBE">
      <w:pPr>
        <w:pStyle w:val="Heading3nonum"/>
        <w:rPr>
          <w:color w:val="auto"/>
          <w:sz w:val="22"/>
        </w:rPr>
      </w:pPr>
    </w:p>
    <w:p w14:paraId="49F98599" w14:textId="77777777" w:rsidR="00E54EBE" w:rsidRDefault="00E54EBE" w:rsidP="00E54EBE">
      <w:pPr>
        <w:pStyle w:val="Heading3nonum"/>
        <w:rPr>
          <w:color w:val="auto"/>
          <w:sz w:val="22"/>
        </w:rPr>
      </w:pPr>
    </w:p>
    <w:p w14:paraId="04870C36" w14:textId="77777777" w:rsidR="00E54EBE" w:rsidRDefault="00E54EBE" w:rsidP="00E54EBE">
      <w:pPr>
        <w:pStyle w:val="Heading3nonum"/>
        <w:rPr>
          <w:color w:val="auto"/>
          <w:sz w:val="22"/>
        </w:rPr>
      </w:pPr>
    </w:p>
    <w:p w14:paraId="4BEC2DFC" w14:textId="77777777" w:rsidR="00E54EBE" w:rsidRDefault="00E54EBE" w:rsidP="00E54EBE">
      <w:pPr>
        <w:pStyle w:val="Heading3nonum"/>
        <w:rPr>
          <w:color w:val="auto"/>
          <w:sz w:val="22"/>
        </w:rPr>
      </w:pPr>
    </w:p>
    <w:p w14:paraId="3EAD097E" w14:textId="77777777" w:rsidR="00E54EBE" w:rsidRDefault="00E54EBE" w:rsidP="00E54EBE">
      <w:pPr>
        <w:pStyle w:val="Heading3nonum"/>
        <w:rPr>
          <w:color w:val="auto"/>
          <w:sz w:val="22"/>
        </w:rPr>
      </w:pPr>
    </w:p>
    <w:p w14:paraId="008AE9CD" w14:textId="77777777" w:rsidR="005E203D" w:rsidRDefault="005E203D" w:rsidP="00842AD9"/>
    <w:sectPr w:rsidR="005E203D" w:rsidSect="00272E1C">
      <w:footerReference w:type="default" r:id="rId14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EAFAAE2" w14:textId="77777777" w:rsidR="00B37E69" w:rsidRDefault="00B37E69" w:rsidP="00B37E69">
      <w:r>
        <w:separator/>
      </w:r>
    </w:p>
  </w:endnote>
  <w:endnote w:type="continuationSeparator" w:id="0">
    <w:p w14:paraId="13F37125" w14:textId="77777777" w:rsidR="00B37E69" w:rsidRDefault="00B37E69" w:rsidP="00B37E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BD5695" w14:textId="77777777" w:rsidR="00B37E69" w:rsidRPr="00283F93" w:rsidRDefault="00B37E69" w:rsidP="00B37E69">
    <w:pPr>
      <w:pStyle w:val="Footer"/>
      <w:tabs>
        <w:tab w:val="left" w:pos="7407"/>
      </w:tabs>
      <w:rPr>
        <w:rFonts w:ascii="Arial" w:hAnsi="Arial" w:cs="Arial"/>
        <w:sz w:val="20"/>
      </w:rPr>
    </w:pPr>
    <w:r w:rsidRPr="00283F93">
      <w:rPr>
        <w:rFonts w:ascii="Arial" w:hAnsi="Arial" w:cs="Arial"/>
        <w:sz w:val="20"/>
      </w:rPr>
      <w:t xml:space="preserve">Variation and consolidation number </w:t>
    </w:r>
  </w:p>
  <w:p w14:paraId="3FAF3D83" w14:textId="08515294" w:rsidR="00B37E69" w:rsidRPr="004A1660" w:rsidRDefault="00B37E69" w:rsidP="00B37E69">
    <w:pPr>
      <w:pStyle w:val="Footer"/>
      <w:rPr>
        <w:rFonts w:ascii="Arial" w:hAnsi="Arial" w:cs="Arial"/>
        <w:sz w:val="20"/>
      </w:rPr>
    </w:pPr>
    <w:r w:rsidRPr="00283F93">
      <w:rPr>
        <w:rFonts w:ascii="Arial" w:hAnsi="Arial" w:cs="Arial"/>
        <w:sz w:val="20"/>
      </w:rPr>
      <w:t>EPR/</w:t>
    </w:r>
    <w:r w:rsidR="00283F93" w:rsidRPr="00283F93">
      <w:rPr>
        <w:rFonts w:ascii="Arial" w:hAnsi="Arial" w:cs="Arial"/>
        <w:sz w:val="20"/>
      </w:rPr>
      <w:t>WP3534GX/V006</w:t>
    </w:r>
    <w:r w:rsidRPr="00283F93">
      <w:rPr>
        <w:rFonts w:ascii="Arial" w:hAnsi="Arial" w:cs="Arial"/>
        <w:sz w:val="20"/>
      </w:rPr>
      <w:t xml:space="preserve">                                         </w:t>
    </w:r>
    <w:r w:rsidRPr="001E67CF">
      <w:rPr>
        <w:rFonts w:ascii="Arial" w:hAnsi="Arial" w:cs="Arial"/>
        <w:sz w:val="20"/>
      </w:rPr>
      <w:t xml:space="preserve">Page </w:t>
    </w:r>
    <w:r w:rsidRPr="001E67CF">
      <w:rPr>
        <w:rStyle w:val="PageNumber"/>
        <w:rFonts w:ascii="Arial" w:hAnsi="Arial" w:cs="Arial"/>
        <w:sz w:val="20"/>
      </w:rPr>
      <w:fldChar w:fldCharType="begin"/>
    </w:r>
    <w:r w:rsidRPr="001E67CF">
      <w:rPr>
        <w:rStyle w:val="PageNumber"/>
        <w:rFonts w:ascii="Arial" w:hAnsi="Arial" w:cs="Arial"/>
        <w:sz w:val="20"/>
      </w:rPr>
      <w:instrText xml:space="preserve">PAGE  </w:instrText>
    </w:r>
    <w:r w:rsidRPr="001E67CF">
      <w:rPr>
        <w:rStyle w:val="PageNumber"/>
        <w:rFonts w:ascii="Arial" w:hAnsi="Arial" w:cs="Arial"/>
        <w:sz w:val="20"/>
      </w:rPr>
      <w:fldChar w:fldCharType="separate"/>
    </w:r>
    <w:r>
      <w:rPr>
        <w:rStyle w:val="PageNumber"/>
        <w:rFonts w:ascii="Arial" w:hAnsi="Arial" w:cs="Arial"/>
        <w:sz w:val="20"/>
      </w:rPr>
      <w:t>5</w:t>
    </w:r>
    <w:r w:rsidRPr="001E67CF">
      <w:rPr>
        <w:rStyle w:val="PageNumber"/>
        <w:rFonts w:ascii="Arial" w:hAnsi="Arial" w:cs="Arial"/>
        <w:sz w:val="20"/>
      </w:rPr>
      <w:fldChar w:fldCharType="end"/>
    </w:r>
    <w:r w:rsidRPr="001E67CF">
      <w:rPr>
        <w:rStyle w:val="PageNumber"/>
        <w:rFonts w:ascii="Arial" w:hAnsi="Arial" w:cs="Arial"/>
        <w:sz w:val="20"/>
      </w:rPr>
      <w:t xml:space="preserve">                 Issued: </w:t>
    </w:r>
    <w:r w:rsidR="009A42C4">
      <w:rPr>
        <w:rStyle w:val="PageNumber"/>
        <w:rFonts w:ascii="Arial" w:hAnsi="Arial" w:cs="Arial"/>
        <w:sz w:val="20"/>
      </w:rPr>
      <w:t>09/02/2022</w:t>
    </w:r>
    <w:r w:rsidRPr="00283F93">
      <w:rPr>
        <w:rStyle w:val="PageNumber"/>
        <w:rFonts w:ascii="Arial" w:hAnsi="Arial" w:cs="Arial"/>
        <w:sz w:val="20"/>
      </w:rPr>
      <w:t xml:space="preserve">                            </w:t>
    </w:r>
  </w:p>
  <w:p w14:paraId="5F256DA5" w14:textId="77777777" w:rsidR="00B37E69" w:rsidRDefault="00B37E6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CE54323" w14:textId="77777777" w:rsidR="00272E1C" w:rsidRPr="00283F93" w:rsidRDefault="00272E1C" w:rsidP="00B37E69">
    <w:pPr>
      <w:pStyle w:val="Footer"/>
      <w:tabs>
        <w:tab w:val="left" w:pos="7407"/>
      </w:tabs>
      <w:rPr>
        <w:rFonts w:ascii="Arial" w:hAnsi="Arial" w:cs="Arial"/>
        <w:sz w:val="20"/>
      </w:rPr>
    </w:pPr>
    <w:r w:rsidRPr="00283F93">
      <w:rPr>
        <w:rFonts w:ascii="Arial" w:hAnsi="Arial" w:cs="Arial"/>
        <w:sz w:val="20"/>
      </w:rPr>
      <w:t xml:space="preserve">Variation and consolidation number </w:t>
    </w:r>
  </w:p>
  <w:p w14:paraId="524D41EC" w14:textId="0E8C09AF" w:rsidR="00272E1C" w:rsidRPr="004A1660" w:rsidRDefault="00272E1C" w:rsidP="00B37E69">
    <w:pPr>
      <w:pStyle w:val="Footer"/>
      <w:rPr>
        <w:rFonts w:ascii="Arial" w:hAnsi="Arial" w:cs="Arial"/>
        <w:sz w:val="20"/>
      </w:rPr>
    </w:pPr>
    <w:r w:rsidRPr="00283F93">
      <w:rPr>
        <w:rFonts w:ascii="Arial" w:hAnsi="Arial" w:cs="Arial"/>
        <w:sz w:val="20"/>
      </w:rPr>
      <w:t xml:space="preserve">EPR/WP3534GX/V006                                         </w:t>
    </w:r>
    <w:r w:rsidRPr="001E67CF">
      <w:rPr>
        <w:rFonts w:ascii="Arial" w:hAnsi="Arial" w:cs="Arial"/>
        <w:sz w:val="20"/>
      </w:rPr>
      <w:t xml:space="preserve">Page </w:t>
    </w:r>
    <w:r w:rsidRPr="001E67CF">
      <w:rPr>
        <w:rStyle w:val="PageNumber"/>
        <w:rFonts w:ascii="Arial" w:hAnsi="Arial" w:cs="Arial"/>
        <w:sz w:val="20"/>
      </w:rPr>
      <w:fldChar w:fldCharType="begin"/>
    </w:r>
    <w:r w:rsidRPr="001E67CF">
      <w:rPr>
        <w:rStyle w:val="PageNumber"/>
        <w:rFonts w:ascii="Arial" w:hAnsi="Arial" w:cs="Arial"/>
        <w:sz w:val="20"/>
      </w:rPr>
      <w:instrText xml:space="preserve">PAGE  </w:instrText>
    </w:r>
    <w:r w:rsidRPr="001E67CF">
      <w:rPr>
        <w:rStyle w:val="PageNumber"/>
        <w:rFonts w:ascii="Arial" w:hAnsi="Arial" w:cs="Arial"/>
        <w:sz w:val="20"/>
      </w:rPr>
      <w:fldChar w:fldCharType="separate"/>
    </w:r>
    <w:r>
      <w:rPr>
        <w:rStyle w:val="PageNumber"/>
        <w:rFonts w:ascii="Arial" w:hAnsi="Arial" w:cs="Arial"/>
        <w:sz w:val="20"/>
      </w:rPr>
      <w:t>5</w:t>
    </w:r>
    <w:r w:rsidRPr="001E67CF">
      <w:rPr>
        <w:rStyle w:val="PageNumber"/>
        <w:rFonts w:ascii="Arial" w:hAnsi="Arial" w:cs="Arial"/>
        <w:sz w:val="20"/>
      </w:rPr>
      <w:fldChar w:fldCharType="end"/>
    </w:r>
    <w:r w:rsidRPr="001E67CF">
      <w:rPr>
        <w:rStyle w:val="PageNumber"/>
        <w:rFonts w:ascii="Arial" w:hAnsi="Arial" w:cs="Arial"/>
        <w:sz w:val="20"/>
      </w:rPr>
      <w:t xml:space="preserve">                 Issued: </w:t>
    </w:r>
    <w:r w:rsidR="009D098A">
      <w:rPr>
        <w:rStyle w:val="PageNumber"/>
        <w:rFonts w:ascii="Arial" w:hAnsi="Arial" w:cs="Arial"/>
        <w:sz w:val="20"/>
      </w:rPr>
      <w:t>09/02/2022</w:t>
    </w:r>
    <w:r w:rsidRPr="00283F93">
      <w:rPr>
        <w:rStyle w:val="PageNumber"/>
        <w:rFonts w:ascii="Arial" w:hAnsi="Arial" w:cs="Arial"/>
        <w:sz w:val="20"/>
      </w:rPr>
      <w:t xml:space="preserve">                            </w:t>
    </w:r>
  </w:p>
  <w:p w14:paraId="78E6DB04" w14:textId="77777777" w:rsidR="00272E1C" w:rsidRDefault="00272E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E37F0FA" w14:textId="77777777" w:rsidR="00B37E69" w:rsidRDefault="00B37E69" w:rsidP="00B37E69">
      <w:r>
        <w:separator/>
      </w:r>
    </w:p>
  </w:footnote>
  <w:footnote w:type="continuationSeparator" w:id="0">
    <w:p w14:paraId="0A8F8AEC" w14:textId="77777777" w:rsidR="00B37E69" w:rsidRDefault="00B37E69" w:rsidP="00B37E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gutterAtTop/>
  <w:hideSpellingErrors/>
  <w:hideGrammaticalErrors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4EBE"/>
    <w:rsid w:val="000E2896"/>
    <w:rsid w:val="00186284"/>
    <w:rsid w:val="00195558"/>
    <w:rsid w:val="001D4E67"/>
    <w:rsid w:val="00222047"/>
    <w:rsid w:val="00240E40"/>
    <w:rsid w:val="002703A6"/>
    <w:rsid w:val="00272E1C"/>
    <w:rsid w:val="00283F93"/>
    <w:rsid w:val="00287848"/>
    <w:rsid w:val="002A49D0"/>
    <w:rsid w:val="002C11D8"/>
    <w:rsid w:val="003270F1"/>
    <w:rsid w:val="00474EAE"/>
    <w:rsid w:val="004A6176"/>
    <w:rsid w:val="004F2983"/>
    <w:rsid w:val="005E203D"/>
    <w:rsid w:val="00695152"/>
    <w:rsid w:val="00716B2C"/>
    <w:rsid w:val="0074658F"/>
    <w:rsid w:val="007C0085"/>
    <w:rsid w:val="00842AD9"/>
    <w:rsid w:val="00894134"/>
    <w:rsid w:val="00951D4D"/>
    <w:rsid w:val="00957B55"/>
    <w:rsid w:val="009A42C4"/>
    <w:rsid w:val="009D098A"/>
    <w:rsid w:val="009E1658"/>
    <w:rsid w:val="00A2034F"/>
    <w:rsid w:val="00A742FE"/>
    <w:rsid w:val="00A90835"/>
    <w:rsid w:val="00AC42ED"/>
    <w:rsid w:val="00AF0539"/>
    <w:rsid w:val="00B37E69"/>
    <w:rsid w:val="00C73127"/>
    <w:rsid w:val="00CF1ACF"/>
    <w:rsid w:val="00D10508"/>
    <w:rsid w:val="00E54EBE"/>
    <w:rsid w:val="00F3193B"/>
    <w:rsid w:val="00F929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6145"/>
    <o:shapelayout v:ext="edit">
      <o:idmap v:ext="edit" data="1"/>
    </o:shapelayout>
  </w:shapeDefaults>
  <w:decimalSymbol w:val="."/>
  <w:listSeparator w:val=","/>
  <w14:docId w14:val="6A3D31CF"/>
  <w15:chartTrackingRefBased/>
  <w15:docId w15:val="{264D8CE7-E427-4DDC-8FB6-ED87FE9A21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54EB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E54EB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54EB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54EBE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54EBE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OC1">
    <w:name w:val="toc 1"/>
    <w:basedOn w:val="Normal"/>
    <w:next w:val="Normal"/>
    <w:autoRedefine/>
    <w:unhideWhenUsed/>
    <w:rsid w:val="00951D4D"/>
    <w:pPr>
      <w:widowControl w:val="0"/>
      <w:tabs>
        <w:tab w:val="left" w:pos="6804"/>
      </w:tabs>
      <w:jc w:val="both"/>
    </w:pPr>
    <w:rPr>
      <w:rFonts w:ascii="Arial" w:hAnsi="Arial" w:cs="Arial"/>
      <w:b/>
      <w:color w:val="FF00FF"/>
      <w:sz w:val="22"/>
      <w:szCs w:val="22"/>
    </w:rPr>
  </w:style>
  <w:style w:type="paragraph" w:styleId="BodyText2">
    <w:name w:val="Body Text 2"/>
    <w:basedOn w:val="Normal"/>
    <w:link w:val="BodyText2Char"/>
    <w:semiHidden/>
    <w:unhideWhenUsed/>
    <w:rsid w:val="00E54EBE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rsid w:val="00E54EBE"/>
    <w:rPr>
      <w:rFonts w:ascii="Arial" w:eastAsia="Times New Roman" w:hAnsi="Arial" w:cs="Times New Roman"/>
      <w:sz w:val="18"/>
      <w:szCs w:val="20"/>
    </w:rPr>
  </w:style>
  <w:style w:type="paragraph" w:customStyle="1" w:styleId="Heading1nonum">
    <w:name w:val="Heading 1 no num"/>
    <w:basedOn w:val="Heading1"/>
    <w:next w:val="Heading3"/>
    <w:rsid w:val="00E54EBE"/>
    <w:pPr>
      <w:widowControl w:val="0"/>
      <w:spacing w:before="360" w:after="240" w:line="270" w:lineRule="exact"/>
    </w:pPr>
    <w:rPr>
      <w:rFonts w:ascii="Arial" w:eastAsia="Times New Roman" w:hAnsi="Arial" w:cs="Times New Roman"/>
      <w:b/>
      <w:color w:val="auto"/>
      <w:spacing w:val="-4"/>
      <w:sz w:val="36"/>
      <w:szCs w:val="20"/>
      <w:lang w:eastAsia="en-US"/>
    </w:rPr>
  </w:style>
  <w:style w:type="paragraph" w:customStyle="1" w:styleId="coverLicenceHolder">
    <w:name w:val="coverLicenceHolder"/>
    <w:basedOn w:val="Normal"/>
    <w:rsid w:val="00E54EBE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character" w:customStyle="1" w:styleId="Heading3nonumChar">
    <w:name w:val="Heading 3 nonum Char"/>
    <w:basedOn w:val="DefaultParagraphFont"/>
    <w:link w:val="Heading3nonum"/>
    <w:locked/>
    <w:rsid w:val="00E54EBE"/>
    <w:rPr>
      <w:rFonts w:ascii="Arial" w:hAnsi="Arial" w:cs="Arial"/>
      <w:color w:val="000000"/>
      <w:sz w:val="18"/>
    </w:rPr>
  </w:style>
  <w:style w:type="paragraph" w:customStyle="1" w:styleId="Heading3nonum">
    <w:name w:val="Heading 3 nonum"/>
    <w:basedOn w:val="Heading3"/>
    <w:link w:val="Heading3nonumChar"/>
    <w:rsid w:val="00E54EBE"/>
    <w:pPr>
      <w:keepNext w:val="0"/>
      <w:widowControl w:val="0"/>
      <w:spacing w:before="120" w:line="270" w:lineRule="exact"/>
    </w:pPr>
    <w:rPr>
      <w:rFonts w:ascii="Arial" w:eastAsiaTheme="minorHAnsi" w:hAnsi="Arial" w:cs="Arial"/>
      <w:color w:val="000000"/>
      <w:sz w:val="18"/>
      <w:szCs w:val="22"/>
      <w:lang w:eastAsia="en-US"/>
    </w:rPr>
  </w:style>
  <w:style w:type="paragraph" w:customStyle="1" w:styleId="coverAuthNos">
    <w:name w:val="coverAuthNos"/>
    <w:basedOn w:val="Heading3nonum"/>
    <w:rsid w:val="00E54EBE"/>
    <w:pPr>
      <w:ind w:left="3969"/>
    </w:pPr>
  </w:style>
  <w:style w:type="paragraph" w:customStyle="1" w:styleId="coverTitle">
    <w:name w:val="coverTitle"/>
    <w:basedOn w:val="Heading1nonum"/>
    <w:rsid w:val="00E54EBE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E54EBE"/>
    <w:pPr>
      <w:spacing w:before="0"/>
    </w:pPr>
    <w:rPr>
      <w:b/>
    </w:rPr>
  </w:style>
  <w:style w:type="paragraph" w:customStyle="1" w:styleId="Tablehead">
    <w:name w:val="Tablehead"/>
    <w:basedOn w:val="Heading3"/>
    <w:rsid w:val="00E54EBE"/>
    <w:pPr>
      <w:widowControl w:val="0"/>
      <w:spacing w:before="20" w:after="20" w:line="230" w:lineRule="exact"/>
    </w:pPr>
    <w:rPr>
      <w:rFonts w:ascii="Arial Narrow" w:eastAsia="Times New Roman" w:hAnsi="Arial Narrow" w:cs="Times New Roman"/>
      <w:b/>
      <w:color w:val="000000"/>
      <w:sz w:val="18"/>
      <w:szCs w:val="20"/>
      <w:lang w:eastAsia="en-US"/>
    </w:rPr>
  </w:style>
  <w:style w:type="paragraph" w:customStyle="1" w:styleId="Tablebody">
    <w:name w:val="Tablebody"/>
    <w:basedOn w:val="Tablehead"/>
    <w:link w:val="TablebodyChar"/>
    <w:rsid w:val="00E54EBE"/>
    <w:rPr>
      <w:b w:val="0"/>
      <w:color w:val="0000FF"/>
    </w:rPr>
  </w:style>
  <w:style w:type="paragraph" w:customStyle="1" w:styleId="Tabletitle">
    <w:name w:val="Tabletitle"/>
    <w:basedOn w:val="Tablehead"/>
    <w:rsid w:val="00E54EBE"/>
  </w:style>
  <w:style w:type="paragraph" w:customStyle="1" w:styleId="Heading2a">
    <w:name w:val="Heading 2a"/>
    <w:basedOn w:val="Heading2"/>
    <w:rsid w:val="00E54EBE"/>
    <w:pPr>
      <w:widowControl w:val="0"/>
      <w:spacing w:before="320" w:line="300" w:lineRule="exact"/>
    </w:pPr>
    <w:rPr>
      <w:rFonts w:ascii="Arial" w:eastAsia="Times New Roman" w:hAnsi="Arial" w:cs="Times New Roman"/>
      <w:b/>
      <w:i/>
      <w:color w:val="auto"/>
      <w:sz w:val="28"/>
      <w:szCs w:val="20"/>
    </w:rPr>
  </w:style>
  <w:style w:type="paragraph" w:customStyle="1" w:styleId="Act">
    <w:name w:val="Act"/>
    <w:rsid w:val="00E54EBE"/>
    <w:pPr>
      <w:spacing w:before="80" w:after="0" w:line="200" w:lineRule="exact"/>
    </w:pPr>
    <w:rPr>
      <w:rFonts w:ascii="Arial" w:eastAsia="Times New Roman" w:hAnsi="Arial" w:cs="Times New Roman"/>
      <w:sz w:val="20"/>
      <w:szCs w:val="20"/>
    </w:rPr>
  </w:style>
  <w:style w:type="character" w:customStyle="1" w:styleId="DraftingnoteChar">
    <w:name w:val="Drafting note Char"/>
    <w:basedOn w:val="DefaultParagraphFont"/>
    <w:link w:val="Draftingnote"/>
    <w:locked/>
    <w:rsid w:val="00E54EBE"/>
    <w:rPr>
      <w:rFonts w:ascii="Arial" w:hAnsi="Arial" w:cs="Arial"/>
      <w:i/>
      <w:color w:val="FF00FF"/>
      <w:sz w:val="18"/>
    </w:rPr>
  </w:style>
  <w:style w:type="paragraph" w:customStyle="1" w:styleId="Draftingnote">
    <w:name w:val="Drafting note"/>
    <w:basedOn w:val="Heading4"/>
    <w:link w:val="DraftingnoteChar"/>
    <w:rsid w:val="00E54EBE"/>
    <w:pPr>
      <w:keepNext w:val="0"/>
      <w:widowControl w:val="0"/>
      <w:tabs>
        <w:tab w:val="left" w:pos="284"/>
      </w:tabs>
      <w:spacing w:before="60" w:line="270" w:lineRule="exact"/>
    </w:pPr>
    <w:rPr>
      <w:rFonts w:ascii="Arial" w:eastAsiaTheme="minorHAnsi" w:hAnsi="Arial" w:cs="Arial"/>
      <w:iCs w:val="0"/>
      <w:color w:val="FF00FF"/>
      <w:sz w:val="18"/>
      <w:szCs w:val="22"/>
      <w:lang w:eastAsia="en-US"/>
    </w:rPr>
  </w:style>
  <w:style w:type="paragraph" w:customStyle="1" w:styleId="a">
    <w:name w:val="_"/>
    <w:basedOn w:val="Normal"/>
    <w:rsid w:val="00E54EBE"/>
    <w:pPr>
      <w:widowControl w:val="0"/>
      <w:ind w:left="720" w:hanging="720"/>
    </w:pPr>
    <w:rPr>
      <w:rFonts w:ascii="Arial" w:hAnsi="Arial"/>
      <w:lang w:val="en-US" w:eastAsia="en-US"/>
    </w:rPr>
  </w:style>
  <w:style w:type="paragraph" w:customStyle="1" w:styleId="certificateHeading">
    <w:name w:val="certificateHeading"/>
    <w:rsid w:val="00E54EBE"/>
    <w:pPr>
      <w:pageBreakBefore/>
      <w:spacing w:after="0" w:line="200" w:lineRule="exact"/>
    </w:pPr>
    <w:rPr>
      <w:rFonts w:ascii="Arial Black" w:eastAsia="Times New Roman" w:hAnsi="Arial Black" w:cs="Times New Roman"/>
      <w:sz w:val="18"/>
      <w:szCs w:val="20"/>
    </w:rPr>
  </w:style>
  <w:style w:type="character" w:customStyle="1" w:styleId="change">
    <w:name w:val="change"/>
    <w:basedOn w:val="DefaultParagraphFont"/>
    <w:rsid w:val="00E54EBE"/>
    <w:rPr>
      <w:rFonts w:ascii="Times New Roman" w:hAnsi="Times New Roman" w:cs="Times New Roman" w:hint="default"/>
      <w:color w:val="FF0000"/>
    </w:rPr>
  </w:style>
  <w:style w:type="character" w:customStyle="1" w:styleId="licenceno">
    <w:name w:val="licenceno"/>
    <w:basedOn w:val="DefaultParagraphFont"/>
    <w:rsid w:val="00E54EBE"/>
    <w:rPr>
      <w:rFonts w:ascii="Times New Roman" w:hAnsi="Times New Roman" w:cs="Times New Roman" w:hint="default"/>
    </w:rPr>
  </w:style>
  <w:style w:type="character" w:customStyle="1" w:styleId="Heading1Char">
    <w:name w:val="Heading 1 Char"/>
    <w:basedOn w:val="DefaultParagraphFont"/>
    <w:link w:val="Heading1"/>
    <w:uiPriority w:val="9"/>
    <w:rsid w:val="00E54EBE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54EBE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54EBE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54EBE"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0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69515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95152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95152"/>
    <w:rPr>
      <w:rFonts w:ascii="Times New Roman" w:eastAsia="Times New Roman" w:hAnsi="Times New Roman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951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95152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95152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95152"/>
    <w:rPr>
      <w:rFonts w:ascii="Segoe UI" w:eastAsia="Times New Roman" w:hAnsi="Segoe UI" w:cs="Segoe UI"/>
      <w:sz w:val="18"/>
      <w:szCs w:val="18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B37E6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37E69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styleId="Footer">
    <w:name w:val="footer"/>
    <w:basedOn w:val="Normal"/>
    <w:link w:val="FooterChar"/>
    <w:unhideWhenUsed/>
    <w:rsid w:val="00B37E6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37E69"/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styleId="PageNumber">
    <w:name w:val="page number"/>
    <w:basedOn w:val="DefaultParagraphFont"/>
    <w:rsid w:val="00B37E69"/>
  </w:style>
  <w:style w:type="paragraph" w:styleId="NormalWeb">
    <w:name w:val="Normal (Web)"/>
    <w:basedOn w:val="Normal"/>
    <w:uiPriority w:val="99"/>
    <w:unhideWhenUsed/>
    <w:rsid w:val="00283F93"/>
    <w:pPr>
      <w:spacing w:before="100" w:beforeAutospacing="1" w:after="100" w:afterAutospacing="1"/>
    </w:pPr>
    <w:rPr>
      <w:szCs w:val="24"/>
    </w:rPr>
  </w:style>
  <w:style w:type="character" w:customStyle="1" w:styleId="TablebodyChar">
    <w:name w:val="Tablebody Char"/>
    <w:link w:val="Tablebody"/>
    <w:locked/>
    <w:rsid w:val="00283F93"/>
    <w:rPr>
      <w:rFonts w:ascii="Arial Narrow" w:eastAsia="Times New Roman" w:hAnsi="Arial Narrow" w:cs="Times New Roman"/>
      <w:color w:val="0000FF"/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066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4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16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80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REGU-408-2745071</_dlc_DocId>
    <_dlc_DocIdUrl xmlns="9be56660-2c31-41ef-bc00-23e72f632f2a">
      <Url>https://cyfoethnaturiolcymru.sharepoint.com/teams/Regulatory/Permitting/_layouts/15/DocIdRedir.aspx?ID=REGU-408-2745071</Url>
      <Description>REGU-408-2745071</Description>
    </_dlc_DocIdUrl>
    <Welsh_x0020_Local_x0020_Authority xmlns="859f7ad6-93f6-4205-b62b-a17f28acbbac">Wrexham CBC</Welsh_x0020_Local_x0020_Authority>
    <Document_x0020_Date xmlns="859f7ad6-93f6-4205-b62b-a17f28acbbac">2022-02-10T00:00:00+00:00</Document_x0020_Date>
    <Process_x0020_Type xmlns="859f7ad6-93f6-4205-b62b-a17f28acbbac">Permit</Process_x0020_Type>
    <Site_x0020_Name xmlns="859f7ad6-93f6-4205-b62b-a17f28acbbac">Wrexham Convenience Foods  SITE CONTACT  Simon Jones  077212 60245 simon_jones@oscarmayer.co.uk</Site_x0020_Name>
    <Post_x0020_code xmlns="859f7ad6-93f6-4205-b62b-a17f28acbbac">LL13 9UG</Post_x0020_code>
    <Addressee xmlns="859f7ad6-93f6-4205-b62b-a17f28acbbac">Hailey Road Business Park, Erith, Kent. DA18 4AR</Addressee>
    <Disclosure_x0020_Status xmlns="859f7ad6-93f6-4205-b62b-a17f28acbbac">Public register</Disclosure_x0020_Status>
    <Customer_x0020_Name xmlns="859f7ad6-93f6-4205-b62b-a17f28acbbac">Oscar Mayer Limited (trading as Rowan Foods Limited)</Customer_x0020_Name>
    <Environment_x0020_Sub_x0020_Folder xmlns="859f7ad6-93f6-4205-b62b-a17f28acbbac">Licence variation</Environment_x0020_Sub_x0020_Folder>
    <License_x002f_Activity_x0020_Type xmlns="859f7ad6-93f6-4205-b62b-a17f28acbbac">3. EPR Regulated Industry</License_x002f_Activity_x0020_Type>
    <Facility_x0020_Address xmlns="859f7ad6-93f6-4205-b62b-a17f28acbbac">Ash Road South, Wrexham Industrial Estate, Wrexham</Facility_x0020_Address>
    <Internal_x002f_External xmlns="859f7ad6-93f6-4205-b62b-a17f28acbbac">Outgoing document</Internal_x002f_External>
    <Document_x0020_Type xmlns="859f7ad6-93f6-4205-b62b-a17f28acbbac">Permit</Document_x0020_Type>
    <IconOverlay xmlns="http://schemas.microsoft.com/sharepoint/v4" xsi:nil="true"/>
    <Surrendered_x002f_Expired xmlns="859f7ad6-93f6-4205-b62b-a17f28acbbac" xsi:nil="true"/>
    <Surrendered_x002f_Expired_x0020_Date xmlns="859f7ad6-93f6-4205-b62b-a17f28acbbac" xsi:nil="true"/>
    <TaxCatchAll xmlns="859f7ad6-93f6-4205-b62b-a17f28acbbac" xsi:nil="true"/>
    <lcf76f155ced4ddcb4097134ff3c332f xmlns="7300053d-1c5f-4e78-b9e3-ee8c32344bce">
      <Terms xmlns="http://schemas.microsoft.com/office/infopath/2007/PartnerControls"/>
    </lcf76f155ced4ddcb4097134ff3c332f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6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8103382B54324B4D9E2A330338A8DF0F" ma:contentTypeVersion="775" ma:contentTypeDescription="Permitting &amp; Compliance Word Document" ma:contentTypeScope="" ma:versionID="8f853458d5c22a40e2fdacf2a0d51663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7300053d-1c5f-4e78-b9e3-ee8c32344bce" xmlns:ns6="http://schemas.microsoft.com/sharepoint/v4" xmlns:ns7="9be56660-2c31-41ef-bc00-23e72f632f2a" targetNamespace="http://schemas.microsoft.com/office/2006/metadata/properties" ma:root="true" ma:fieldsID="b335d48114717a8570ae6bc90dc0ae01" ns2:_="" ns4:_="" ns5:_="" ns6:_="" ns7:_="">
    <xsd:import namespace="859f7ad6-93f6-4205-b62b-a17f28acbbac"/>
    <xsd:import namespace="6e121689-de5b-41b9-a751-bfeda7fa2b07"/>
    <xsd:import namespace="7300053d-1c5f-4e78-b9e3-ee8c32344bce"/>
    <xsd:import namespace="http://schemas.microsoft.com/sharepoint/v4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User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6:IconOverlay" minOccurs="0"/>
                <xsd:element ref="ns5:MediaServiceAutoTags" minOccurs="0"/>
                <xsd:element ref="ns5:MediaServiceOCR" minOccurs="0"/>
                <xsd:element ref="ns5:MediaServiceAutoKeyPoints" minOccurs="0"/>
                <xsd:element ref="ns5:MediaServiceKeyPoints" minOccurs="0"/>
                <xsd:element ref="ns5:MediaServiceGenerationTime" minOccurs="0"/>
                <xsd:element ref="ns5:MediaServiceEventHashCode" minOccurs="0"/>
                <xsd:element ref="ns5:MediaServiceDateTaken" minOccurs="0"/>
                <xsd:element ref="ns5:MediaServiceLocation" minOccurs="0"/>
                <xsd:element ref="ns7:_dlc_DocId" minOccurs="0"/>
                <xsd:element ref="ns7:_dlc_DocIdUrl" minOccurs="0"/>
                <xsd:element ref="ns7:_dlc_DocIdPersistId" minOccurs="0"/>
                <xsd:element ref="ns5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dexed="true" ma:internalName="Document_x0020_Dat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ma:displayName="Facility Address" ma:indexed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24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25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300053d-1c5f-4e78-b9e3-ee8c32344b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6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9" nillable="true" ma:displayName="MediaServiceAutoTags" ma:internalName="MediaServiceAutoTags" ma:readOnly="true">
      <xsd:simpleType>
        <xsd:restriction base="dms:Text"/>
      </xsd:simpleType>
    </xsd:element>
    <xsd:element name="MediaServiceOCR" ma:index="30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3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36" nillable="true" ma:displayName="Location" ma:internalName="MediaServiceLocation" ma:readOnly="true">
      <xsd:simpleType>
        <xsd:restriction base="dms:Text"/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8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8DE882C-AE02-4DED-8F18-2C2B950A8BA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5303EED-6A21-41B1-A2D2-E7B827A1FF8E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6C90FAA-3D0C-45DF-AF6C-300CF401E49D}">
  <ds:schemaRefs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9be56660-2c31-41ef-bc00-23e72f632f2a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D38C0666-FA5A-4351-9F43-03ADBF5C65BA}"/>
</file>

<file path=customXml/itemProps5.xml><?xml version="1.0" encoding="utf-8"?>
<ds:datastoreItem xmlns:ds="http://schemas.openxmlformats.org/officeDocument/2006/customXml" ds:itemID="{F5C6DD1C-09B1-4427-BBD8-9FFC2B3ADF7A}">
  <ds:schemaRefs>
    <ds:schemaRef ds:uri="http://schemas.microsoft.com/sharepoint/events"/>
  </ds:schemaRefs>
</ds:datastoreItem>
</file>

<file path=customXml/itemProps6.xml><?xml version="1.0" encoding="utf-8"?>
<ds:datastoreItem xmlns:ds="http://schemas.openxmlformats.org/officeDocument/2006/customXml" ds:itemID="{89ED411E-F668-4F8D-8B2C-886238AAD5D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764</Words>
  <Characters>4356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EPR-WP3534GX-V006 Variation and consolidation notice word copy</dc:title>
  <dc:subject/>
  <dc:creator>NRW Installations Permitting</dc:creator>
  <cp:keywords/>
  <dc:description/>
  <cp:lastModifiedBy>Wallace, William</cp:lastModifiedBy>
  <cp:revision>4</cp:revision>
  <dcterms:created xsi:type="dcterms:W3CDTF">2022-02-10T08:48:00Z</dcterms:created>
  <dcterms:modified xsi:type="dcterms:W3CDTF">2022-02-10T08:50:00Z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0x01010067EB80C5FE939D4A9B3D8BA62129B7F50102008103382B54324B4D9E2A330338A8DF0F</vt:lpwstr>
  </property>
  <property fmtid="{D5CDD505-2E9C-101B-9397-08002B2CF9AE}" pid="3" name="_dlc_DocIdItemGuid">
    <vt:lpwstr>bfbe8a5e-5330-4ff4-a0b0-26313dc921df</vt:lpwstr>
  </property>
  <property fmtid="{D5CDD505-2E9C-101B-9397-08002B2CF9AE}" pid="4" name="Welsh Local Authority">
    <vt:lpwstr>Wrexham CBC</vt:lpwstr>
  </property>
  <property fmtid="{D5CDD505-2E9C-101B-9397-08002B2CF9AE}" pid="5" name="Site Name">
    <vt:lpwstr>Wrexham Convenience Foods  SITE CONTACT  STEVE MEEK  01978 665500  Steve.Meek@oscarmayer.co.uk</vt:lpwstr>
  </property>
  <property fmtid="{D5CDD505-2E9C-101B-9397-08002B2CF9AE}" pid="6" name="Addressee">
    <vt:lpwstr>Hailey Road Business Park, Erith, Kent. DA18 4AR</vt:lpwstr>
  </property>
  <property fmtid="{D5CDD505-2E9C-101B-9397-08002B2CF9AE}" pid="7" name="Post code">
    <vt:lpwstr>LL13 9UG</vt:lpwstr>
  </property>
  <property fmtid="{D5CDD505-2E9C-101B-9397-08002B2CF9AE}" pid="8" name="Customer Name">
    <vt:lpwstr>Oscar Mayer Limited (trading as Rowan Foods Limited)</vt:lpwstr>
  </property>
  <property fmtid="{D5CDD505-2E9C-101B-9397-08002B2CF9AE}" pid="9" name="Facility Address">
    <vt:lpwstr>Ash Road South, Wrexham Industrial Estate, Wrexham</vt:lpwstr>
  </property>
  <property fmtid="{D5CDD505-2E9C-101B-9397-08002B2CF9AE}" pid="10" name="License/Activity Type">
    <vt:lpwstr>3. EPR Regulated Industry</vt:lpwstr>
  </property>
  <property fmtid="{D5CDD505-2E9C-101B-9397-08002B2CF9AE}" pid="11" name="_docset_NoMedatataSyncRequired">
    <vt:lpwstr>False</vt:lpwstr>
  </property>
  <property fmtid="{D5CDD505-2E9C-101B-9397-08002B2CF9AE}" pid="12" name="MediaServiceImageTags">
    <vt:lpwstr/>
  </property>
</Properties>
</file>