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5745652F" w14:textId="0ED66485" w:rsidR="0055015A" w:rsidRDefault="0055015A" w:rsidP="00E515E5">
      <w:pPr>
        <w:pStyle w:val="CoverHeading1"/>
      </w:pPr>
      <w:r>
        <w:t>Conrad (Sandycroft) Ltd</w:t>
      </w:r>
    </w:p>
    <w:p w14:paraId="75395219" w14:textId="14493365" w:rsidR="00E515E5" w:rsidRPr="00F1596F" w:rsidRDefault="00F4001E" w:rsidP="00E515E5">
      <w:pPr>
        <w:pStyle w:val="CoverHeading1"/>
      </w:pPr>
      <w:r w:rsidRPr="00F4001E">
        <w:t>MCP/SG</w:t>
      </w:r>
      <w:r w:rsidR="005751F0" w:rsidRPr="007A792D">
        <w:rPr>
          <w:color w:val="FF0000"/>
        </w:rPr>
        <w:t xml:space="preserve"> </w:t>
      </w:r>
      <w:r w:rsidR="005751F0">
        <w:t>Decision Document</w:t>
      </w:r>
    </w:p>
    <w:p w14:paraId="71C2B8ED" w14:textId="77777777" w:rsidR="00E515E5" w:rsidRDefault="00E515E5" w:rsidP="00E515E5">
      <w:pPr>
        <w:pStyle w:val="Authorname"/>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5F3A28C3" w:rsidR="00AD3527" w:rsidRDefault="00D04424" w:rsidP="00E379F1">
      <w:pPr>
        <w:pStyle w:val="Heading1"/>
      </w:pPr>
      <w:bookmarkStart w:id="0" w:name="_Toc19804012"/>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553AB0B5" w14:textId="77777777" w:rsidR="00D86C5B" w:rsidRPr="00D86C5B" w:rsidRDefault="00D86C5B" w:rsidP="00D86C5B">
      <w:pPr>
        <w:rPr>
          <w:lang w:eastAsia="en-US"/>
        </w:rPr>
      </w:pPr>
    </w:p>
    <w:p w14:paraId="2665553C" w14:textId="687195FA" w:rsidR="00E379F1" w:rsidRPr="00064961" w:rsidRDefault="003A4538" w:rsidP="00064961">
      <w:pPr>
        <w:pStyle w:val="DDtext"/>
        <w:rPr>
          <w:b/>
        </w:rPr>
      </w:pPr>
      <w:r>
        <w:rPr>
          <w:b/>
        </w:rPr>
        <w:t xml:space="preserve">The application number is: </w:t>
      </w:r>
      <w:r w:rsidR="00EA74E3">
        <w:rPr>
          <w:b/>
        </w:rPr>
        <w:tab/>
      </w:r>
      <w:r>
        <w:rPr>
          <w:b/>
        </w:rPr>
        <w:t>PAN-004258</w:t>
      </w:r>
    </w:p>
    <w:p w14:paraId="0E01D167" w14:textId="50769FCB" w:rsidR="00E379F1" w:rsidRPr="00064961" w:rsidRDefault="00E379F1" w:rsidP="00064961">
      <w:pPr>
        <w:pStyle w:val="DDtext"/>
        <w:rPr>
          <w:b/>
        </w:rPr>
      </w:pPr>
      <w:r w:rsidRPr="00064961">
        <w:rPr>
          <w:b/>
        </w:rPr>
        <w:t>The Operator is:</w:t>
      </w:r>
      <w:r w:rsidR="003A4538">
        <w:rPr>
          <w:b/>
        </w:rPr>
        <w:t xml:space="preserve"> </w:t>
      </w:r>
      <w:r w:rsidR="00EA74E3">
        <w:rPr>
          <w:b/>
        </w:rPr>
        <w:tab/>
      </w:r>
      <w:r w:rsidR="00EA74E3">
        <w:rPr>
          <w:b/>
        </w:rPr>
        <w:tab/>
      </w:r>
      <w:r w:rsidR="00EA74E3">
        <w:rPr>
          <w:b/>
        </w:rPr>
        <w:tab/>
      </w:r>
      <w:r w:rsidR="003A4538">
        <w:rPr>
          <w:b/>
        </w:rPr>
        <w:t>Conrad (Sandycroft) Ltd</w:t>
      </w:r>
      <w:r w:rsidRPr="00064961">
        <w:rPr>
          <w:b/>
        </w:rPr>
        <w:tab/>
      </w:r>
      <w:r w:rsidRPr="00064961">
        <w:rPr>
          <w:b/>
        </w:rPr>
        <w:tab/>
      </w:r>
    </w:p>
    <w:p w14:paraId="32CEE3F5" w14:textId="30275ACD" w:rsidR="00E379F1" w:rsidRPr="00271DF9" w:rsidRDefault="00E379F1" w:rsidP="00CA625C">
      <w:pPr>
        <w:pStyle w:val="DDtext"/>
        <w:ind w:left="3600" w:hanging="3600"/>
        <w:rPr>
          <w:b/>
          <w:sz w:val="28"/>
          <w:szCs w:val="28"/>
        </w:rPr>
      </w:pPr>
      <w:r w:rsidRPr="00064961">
        <w:rPr>
          <w:b/>
        </w:rPr>
        <w:t xml:space="preserve">The </w:t>
      </w:r>
      <w:r w:rsidR="001802F8">
        <w:rPr>
          <w:b/>
        </w:rPr>
        <w:t>Facility</w:t>
      </w:r>
      <w:r w:rsidRPr="00064961">
        <w:rPr>
          <w:b/>
        </w:rPr>
        <w:t xml:space="preserve"> is located at:</w:t>
      </w:r>
      <w:r w:rsidRPr="003A4538">
        <w:rPr>
          <w:b/>
        </w:rPr>
        <w:tab/>
      </w:r>
      <w:r w:rsidR="003A4538" w:rsidRPr="003A4538">
        <w:rPr>
          <w:b/>
        </w:rPr>
        <w:t>Sandycroft Peak Power Electricity Generation Facility, Factory Road, Deeside, Sandycro</w:t>
      </w:r>
      <w:r w:rsidR="00CA625C">
        <w:rPr>
          <w:b/>
        </w:rPr>
        <w:t>f</w:t>
      </w:r>
      <w:r w:rsidR="003A4538" w:rsidRPr="003A4538">
        <w:rPr>
          <w:b/>
        </w:rPr>
        <w:t>t, CH5 2DD</w:t>
      </w:r>
    </w:p>
    <w:p w14:paraId="69D2BE95" w14:textId="067C079E" w:rsidR="00705149" w:rsidRPr="00705149" w:rsidRDefault="00705149" w:rsidP="00705149">
      <w:pPr>
        <w:spacing w:line="360" w:lineRule="auto"/>
        <w:jc w:val="both"/>
        <w:rPr>
          <w:rFonts w:cs="Arial"/>
          <w:i/>
          <w:color w:val="FF66FF"/>
        </w:rPr>
      </w:pPr>
      <w:r w:rsidRPr="00705149">
        <w:rPr>
          <w:rFonts w:cs="Arial"/>
          <w:i/>
          <w:color w:val="FF66FF"/>
        </w:rPr>
        <w:t xml:space="preserve">  </w:t>
      </w:r>
    </w:p>
    <w:p w14:paraId="54E64965" w14:textId="1925855E" w:rsidR="00705149" w:rsidRPr="00705149" w:rsidRDefault="00705149" w:rsidP="00705149">
      <w:pPr>
        <w:spacing w:line="360" w:lineRule="auto"/>
        <w:jc w:val="both"/>
        <w:rPr>
          <w:rFonts w:cs="Arial"/>
        </w:rPr>
      </w:pPr>
      <w:r w:rsidRPr="00705149">
        <w:rPr>
          <w:rFonts w:cs="Arial"/>
        </w:rPr>
        <w:t xml:space="preserve">We have </w:t>
      </w:r>
      <w:r w:rsidRPr="003A4538">
        <w:rPr>
          <w:rFonts w:cs="Arial"/>
        </w:rPr>
        <w:t>decided to grant the permit for</w:t>
      </w:r>
      <w:r w:rsidR="003A4538" w:rsidRPr="003A4538">
        <w:rPr>
          <w:rFonts w:cs="Arial"/>
        </w:rPr>
        <w:t xml:space="preserve"> Sa</w:t>
      </w:r>
      <w:r w:rsidR="003A4538">
        <w:rPr>
          <w:rFonts w:cs="Arial"/>
        </w:rPr>
        <w:t>ndycroft Peak Power Electricity Generation</w:t>
      </w:r>
      <w:r w:rsidR="004B716A">
        <w:rPr>
          <w:rFonts w:cs="Arial"/>
        </w:rPr>
        <w:t xml:space="preserve"> Facility</w:t>
      </w:r>
      <w:r w:rsidRPr="00705149">
        <w:rPr>
          <w:rFonts w:cs="Arial"/>
        </w:rPr>
        <w:t xml:space="preserve"> </w:t>
      </w:r>
      <w:r w:rsidRPr="00705149">
        <w:rPr>
          <w:rFonts w:cs="Arial"/>
          <w:color w:val="000000"/>
        </w:rPr>
        <w:t>operated by</w:t>
      </w:r>
      <w:r w:rsidRPr="00705149">
        <w:rPr>
          <w:rFonts w:cs="Arial"/>
        </w:rPr>
        <w:t xml:space="preserve"> </w:t>
      </w:r>
      <w:r w:rsidR="003A4538">
        <w:rPr>
          <w:rFonts w:cs="Arial"/>
        </w:rPr>
        <w:t>Conrad (Sandycroft) Ltd</w:t>
      </w:r>
      <w:r w:rsidRPr="00705149">
        <w:rPr>
          <w:rFonts w:cs="Arial"/>
        </w:rPr>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19804013"/>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58CC8784" w:rsidR="003A4538" w:rsidRDefault="003A4538" w:rsidP="000E43B7">
      <w:pPr>
        <w:pStyle w:val="Heading2"/>
      </w:pPr>
    </w:p>
    <w:p w14:paraId="0028F1ED" w14:textId="392E13BD" w:rsidR="00D04424" w:rsidRPr="000E43B7" w:rsidRDefault="00D04424" w:rsidP="000E43B7">
      <w:pPr>
        <w:pStyle w:val="Heading2"/>
      </w:pPr>
      <w:bookmarkStart w:id="2" w:name="_Toc19804014"/>
      <w:r w:rsidRPr="000E43B7">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19804015"/>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19804016"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7BDA44D7" w14:textId="286A03DF" w:rsidR="00871F07"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9804012" w:history="1">
            <w:r w:rsidR="00871F07" w:rsidRPr="00A46338">
              <w:rPr>
                <w:rStyle w:val="Hyperlink"/>
                <w:noProof/>
              </w:rPr>
              <w:t>Bespoke permit</w:t>
            </w:r>
            <w:r w:rsidR="00871F07">
              <w:rPr>
                <w:noProof/>
                <w:webHidden/>
              </w:rPr>
              <w:tab/>
            </w:r>
            <w:r w:rsidR="00871F07">
              <w:rPr>
                <w:noProof/>
                <w:webHidden/>
              </w:rPr>
              <w:fldChar w:fldCharType="begin"/>
            </w:r>
            <w:r w:rsidR="00871F07">
              <w:rPr>
                <w:noProof/>
                <w:webHidden/>
              </w:rPr>
              <w:instrText xml:space="preserve"> PAGEREF _Toc19804012 \h </w:instrText>
            </w:r>
            <w:r w:rsidR="00871F07">
              <w:rPr>
                <w:noProof/>
                <w:webHidden/>
              </w:rPr>
            </w:r>
            <w:r w:rsidR="00871F07">
              <w:rPr>
                <w:noProof/>
                <w:webHidden/>
              </w:rPr>
              <w:fldChar w:fldCharType="separate"/>
            </w:r>
            <w:r w:rsidR="00871F07">
              <w:rPr>
                <w:noProof/>
                <w:webHidden/>
              </w:rPr>
              <w:t>2</w:t>
            </w:r>
            <w:r w:rsidR="00871F07">
              <w:rPr>
                <w:noProof/>
                <w:webHidden/>
              </w:rPr>
              <w:fldChar w:fldCharType="end"/>
            </w:r>
          </w:hyperlink>
        </w:p>
        <w:p w14:paraId="7F8FDE5E" w14:textId="0B6DFC75"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13" w:history="1">
            <w:r w:rsidR="00871F07" w:rsidRPr="00A46338">
              <w:rPr>
                <w:rStyle w:val="Hyperlink"/>
                <w:noProof/>
              </w:rPr>
              <w:t>Purpose of this document</w:t>
            </w:r>
            <w:r w:rsidR="00871F07">
              <w:rPr>
                <w:noProof/>
                <w:webHidden/>
              </w:rPr>
              <w:tab/>
            </w:r>
            <w:r w:rsidR="00871F07">
              <w:rPr>
                <w:noProof/>
                <w:webHidden/>
              </w:rPr>
              <w:fldChar w:fldCharType="begin"/>
            </w:r>
            <w:r w:rsidR="00871F07">
              <w:rPr>
                <w:noProof/>
                <w:webHidden/>
              </w:rPr>
              <w:instrText xml:space="preserve"> PAGEREF _Toc19804013 \h </w:instrText>
            </w:r>
            <w:r w:rsidR="00871F07">
              <w:rPr>
                <w:noProof/>
                <w:webHidden/>
              </w:rPr>
            </w:r>
            <w:r w:rsidR="00871F07">
              <w:rPr>
                <w:noProof/>
                <w:webHidden/>
              </w:rPr>
              <w:fldChar w:fldCharType="separate"/>
            </w:r>
            <w:r w:rsidR="00871F07">
              <w:rPr>
                <w:noProof/>
                <w:webHidden/>
              </w:rPr>
              <w:t>3</w:t>
            </w:r>
            <w:r w:rsidR="00871F07">
              <w:rPr>
                <w:noProof/>
                <w:webHidden/>
              </w:rPr>
              <w:fldChar w:fldCharType="end"/>
            </w:r>
          </w:hyperlink>
        </w:p>
        <w:p w14:paraId="4D52BC80" w14:textId="15A53167"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14" w:history="1">
            <w:r w:rsidR="00871F07" w:rsidRPr="00A46338">
              <w:rPr>
                <w:rStyle w:val="Hyperlink"/>
                <w:noProof/>
              </w:rPr>
              <w:t>Structure of this document</w:t>
            </w:r>
            <w:r w:rsidR="00871F07">
              <w:rPr>
                <w:noProof/>
                <w:webHidden/>
              </w:rPr>
              <w:tab/>
            </w:r>
            <w:r w:rsidR="00871F07">
              <w:rPr>
                <w:noProof/>
                <w:webHidden/>
              </w:rPr>
              <w:fldChar w:fldCharType="begin"/>
            </w:r>
            <w:r w:rsidR="00871F07">
              <w:rPr>
                <w:noProof/>
                <w:webHidden/>
              </w:rPr>
              <w:instrText xml:space="preserve"> PAGEREF _Toc19804014 \h </w:instrText>
            </w:r>
            <w:r w:rsidR="00871F07">
              <w:rPr>
                <w:noProof/>
                <w:webHidden/>
              </w:rPr>
            </w:r>
            <w:r w:rsidR="00871F07">
              <w:rPr>
                <w:noProof/>
                <w:webHidden/>
              </w:rPr>
              <w:fldChar w:fldCharType="separate"/>
            </w:r>
            <w:r w:rsidR="00871F07">
              <w:rPr>
                <w:noProof/>
                <w:webHidden/>
              </w:rPr>
              <w:t>3</w:t>
            </w:r>
            <w:r w:rsidR="00871F07">
              <w:rPr>
                <w:noProof/>
                <w:webHidden/>
              </w:rPr>
              <w:fldChar w:fldCharType="end"/>
            </w:r>
          </w:hyperlink>
        </w:p>
        <w:p w14:paraId="7A165A2E" w14:textId="0022DA7C"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15" w:history="1">
            <w:r w:rsidR="00871F07" w:rsidRPr="00A46338">
              <w:rPr>
                <w:rStyle w:val="Hyperlink"/>
                <w:noProof/>
              </w:rPr>
              <w:t>Table of Contents</w:t>
            </w:r>
            <w:r w:rsidR="00871F07">
              <w:rPr>
                <w:noProof/>
                <w:webHidden/>
              </w:rPr>
              <w:tab/>
            </w:r>
            <w:r w:rsidR="00871F07">
              <w:rPr>
                <w:noProof/>
                <w:webHidden/>
              </w:rPr>
              <w:fldChar w:fldCharType="begin"/>
            </w:r>
            <w:r w:rsidR="00871F07">
              <w:rPr>
                <w:noProof/>
                <w:webHidden/>
              </w:rPr>
              <w:instrText xml:space="preserve"> PAGEREF _Toc19804015 \h </w:instrText>
            </w:r>
            <w:r w:rsidR="00871F07">
              <w:rPr>
                <w:noProof/>
                <w:webHidden/>
              </w:rPr>
            </w:r>
            <w:r w:rsidR="00871F07">
              <w:rPr>
                <w:noProof/>
                <w:webHidden/>
              </w:rPr>
              <w:fldChar w:fldCharType="separate"/>
            </w:r>
            <w:r w:rsidR="00871F07">
              <w:rPr>
                <w:noProof/>
                <w:webHidden/>
              </w:rPr>
              <w:t>4</w:t>
            </w:r>
            <w:r w:rsidR="00871F07">
              <w:rPr>
                <w:noProof/>
                <w:webHidden/>
              </w:rPr>
              <w:fldChar w:fldCharType="end"/>
            </w:r>
          </w:hyperlink>
        </w:p>
        <w:p w14:paraId="468E9531" w14:textId="5576DBB6"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16" w:history="1">
            <w:r w:rsidR="00871F07" w:rsidRPr="00A46338">
              <w:rPr>
                <w:rStyle w:val="Hyperlink"/>
                <w:noProof/>
              </w:rPr>
              <w:t>Contents</w:t>
            </w:r>
            <w:r w:rsidR="00871F07">
              <w:rPr>
                <w:noProof/>
                <w:webHidden/>
              </w:rPr>
              <w:tab/>
            </w:r>
            <w:r w:rsidR="00871F07">
              <w:rPr>
                <w:noProof/>
                <w:webHidden/>
              </w:rPr>
              <w:fldChar w:fldCharType="begin"/>
            </w:r>
            <w:r w:rsidR="00871F07">
              <w:rPr>
                <w:noProof/>
                <w:webHidden/>
              </w:rPr>
              <w:instrText xml:space="preserve"> PAGEREF _Toc19804016 \h </w:instrText>
            </w:r>
            <w:r w:rsidR="00871F07">
              <w:rPr>
                <w:noProof/>
                <w:webHidden/>
              </w:rPr>
            </w:r>
            <w:r w:rsidR="00871F07">
              <w:rPr>
                <w:noProof/>
                <w:webHidden/>
              </w:rPr>
              <w:fldChar w:fldCharType="separate"/>
            </w:r>
            <w:r w:rsidR="00871F07">
              <w:rPr>
                <w:noProof/>
                <w:webHidden/>
              </w:rPr>
              <w:t>4</w:t>
            </w:r>
            <w:r w:rsidR="00871F07">
              <w:rPr>
                <w:noProof/>
                <w:webHidden/>
              </w:rPr>
              <w:fldChar w:fldCharType="end"/>
            </w:r>
          </w:hyperlink>
        </w:p>
        <w:p w14:paraId="66FE43A7" w14:textId="403542CD" w:rsidR="00871F07" w:rsidRDefault="00B55685">
          <w:pPr>
            <w:pStyle w:val="TOC1"/>
            <w:tabs>
              <w:tab w:val="right" w:leader="dot" w:pos="9016"/>
            </w:tabs>
            <w:rPr>
              <w:rFonts w:asciiTheme="minorHAnsi" w:eastAsiaTheme="minorEastAsia" w:hAnsiTheme="minorHAnsi" w:cstheme="minorBidi"/>
              <w:noProof/>
              <w:sz w:val="22"/>
              <w:szCs w:val="22"/>
            </w:rPr>
          </w:pPr>
          <w:hyperlink w:anchor="_Toc19804017" w:history="1">
            <w:r w:rsidR="00871F07" w:rsidRPr="00A46338">
              <w:rPr>
                <w:rStyle w:val="Hyperlink"/>
                <w:noProof/>
              </w:rPr>
              <w:t>Key issues of the decision</w:t>
            </w:r>
            <w:r w:rsidR="00871F07">
              <w:rPr>
                <w:noProof/>
                <w:webHidden/>
              </w:rPr>
              <w:tab/>
            </w:r>
            <w:r w:rsidR="00871F07">
              <w:rPr>
                <w:noProof/>
                <w:webHidden/>
              </w:rPr>
              <w:fldChar w:fldCharType="begin"/>
            </w:r>
            <w:r w:rsidR="00871F07">
              <w:rPr>
                <w:noProof/>
                <w:webHidden/>
              </w:rPr>
              <w:instrText xml:space="preserve"> PAGEREF _Toc19804017 \h </w:instrText>
            </w:r>
            <w:r w:rsidR="00871F07">
              <w:rPr>
                <w:noProof/>
                <w:webHidden/>
              </w:rPr>
            </w:r>
            <w:r w:rsidR="00871F07">
              <w:rPr>
                <w:noProof/>
                <w:webHidden/>
              </w:rPr>
              <w:fldChar w:fldCharType="separate"/>
            </w:r>
            <w:r w:rsidR="00871F07">
              <w:rPr>
                <w:noProof/>
                <w:webHidden/>
              </w:rPr>
              <w:t>5</w:t>
            </w:r>
            <w:r w:rsidR="00871F07">
              <w:rPr>
                <w:noProof/>
                <w:webHidden/>
              </w:rPr>
              <w:fldChar w:fldCharType="end"/>
            </w:r>
          </w:hyperlink>
        </w:p>
        <w:p w14:paraId="4376491E" w14:textId="1E37BA81" w:rsidR="00871F07" w:rsidRDefault="00B55685">
          <w:pPr>
            <w:pStyle w:val="TOC2"/>
            <w:tabs>
              <w:tab w:val="left" w:pos="660"/>
              <w:tab w:val="right" w:leader="dot" w:pos="9016"/>
            </w:tabs>
            <w:rPr>
              <w:rFonts w:asciiTheme="minorHAnsi" w:eastAsiaTheme="minorEastAsia" w:hAnsiTheme="minorHAnsi" w:cstheme="minorBidi"/>
              <w:noProof/>
              <w:sz w:val="22"/>
              <w:szCs w:val="22"/>
            </w:rPr>
          </w:pPr>
          <w:hyperlink w:anchor="_Toc19804018" w:history="1">
            <w:r w:rsidR="00871F07" w:rsidRPr="00A46338">
              <w:rPr>
                <w:rStyle w:val="Hyperlink"/>
                <w:noProof/>
              </w:rPr>
              <w:t>1</w:t>
            </w:r>
            <w:r w:rsidR="00871F07">
              <w:rPr>
                <w:rFonts w:asciiTheme="minorHAnsi" w:eastAsiaTheme="minorEastAsia" w:hAnsiTheme="minorHAnsi" w:cstheme="minorBidi"/>
                <w:noProof/>
                <w:sz w:val="22"/>
                <w:szCs w:val="22"/>
              </w:rPr>
              <w:tab/>
            </w:r>
            <w:r w:rsidR="00871F07" w:rsidRPr="00A46338">
              <w:rPr>
                <w:rStyle w:val="Hyperlink"/>
                <w:noProof/>
              </w:rPr>
              <w:t>Our decision</w:t>
            </w:r>
            <w:r w:rsidR="00871F07">
              <w:rPr>
                <w:noProof/>
                <w:webHidden/>
              </w:rPr>
              <w:tab/>
            </w:r>
            <w:r w:rsidR="00871F07">
              <w:rPr>
                <w:noProof/>
                <w:webHidden/>
              </w:rPr>
              <w:fldChar w:fldCharType="begin"/>
            </w:r>
            <w:r w:rsidR="00871F07">
              <w:rPr>
                <w:noProof/>
                <w:webHidden/>
              </w:rPr>
              <w:instrText xml:space="preserve"> PAGEREF _Toc19804018 \h </w:instrText>
            </w:r>
            <w:r w:rsidR="00871F07">
              <w:rPr>
                <w:noProof/>
                <w:webHidden/>
              </w:rPr>
            </w:r>
            <w:r w:rsidR="00871F07">
              <w:rPr>
                <w:noProof/>
                <w:webHidden/>
              </w:rPr>
              <w:fldChar w:fldCharType="separate"/>
            </w:r>
            <w:r w:rsidR="00871F07">
              <w:rPr>
                <w:noProof/>
                <w:webHidden/>
              </w:rPr>
              <w:t>5</w:t>
            </w:r>
            <w:r w:rsidR="00871F07">
              <w:rPr>
                <w:noProof/>
                <w:webHidden/>
              </w:rPr>
              <w:fldChar w:fldCharType="end"/>
            </w:r>
          </w:hyperlink>
        </w:p>
        <w:p w14:paraId="2BDFC982" w14:textId="2ED29EBD" w:rsidR="00871F07" w:rsidRDefault="00B55685">
          <w:pPr>
            <w:pStyle w:val="TOC2"/>
            <w:tabs>
              <w:tab w:val="left" w:pos="660"/>
              <w:tab w:val="right" w:leader="dot" w:pos="9016"/>
            </w:tabs>
            <w:rPr>
              <w:rFonts w:asciiTheme="minorHAnsi" w:eastAsiaTheme="minorEastAsia" w:hAnsiTheme="minorHAnsi" w:cstheme="minorBidi"/>
              <w:noProof/>
              <w:sz w:val="22"/>
              <w:szCs w:val="22"/>
            </w:rPr>
          </w:pPr>
          <w:hyperlink w:anchor="_Toc19804019" w:history="1">
            <w:r w:rsidR="00871F07" w:rsidRPr="00A46338">
              <w:rPr>
                <w:rStyle w:val="Hyperlink"/>
                <w:noProof/>
              </w:rPr>
              <w:t>2</w:t>
            </w:r>
            <w:r w:rsidR="00871F07">
              <w:rPr>
                <w:rFonts w:asciiTheme="minorHAnsi" w:eastAsiaTheme="minorEastAsia" w:hAnsiTheme="minorHAnsi" w:cstheme="minorBidi"/>
                <w:noProof/>
                <w:sz w:val="22"/>
                <w:szCs w:val="22"/>
              </w:rPr>
              <w:tab/>
            </w:r>
            <w:r w:rsidR="00871F07" w:rsidRPr="00A46338">
              <w:rPr>
                <w:rStyle w:val="Hyperlink"/>
                <w:noProof/>
              </w:rPr>
              <w:t>How we reached our decision</w:t>
            </w:r>
            <w:r w:rsidR="00871F07">
              <w:rPr>
                <w:noProof/>
                <w:webHidden/>
              </w:rPr>
              <w:tab/>
            </w:r>
            <w:r w:rsidR="00871F07">
              <w:rPr>
                <w:noProof/>
                <w:webHidden/>
              </w:rPr>
              <w:fldChar w:fldCharType="begin"/>
            </w:r>
            <w:r w:rsidR="00871F07">
              <w:rPr>
                <w:noProof/>
                <w:webHidden/>
              </w:rPr>
              <w:instrText xml:space="preserve"> PAGEREF _Toc19804019 \h </w:instrText>
            </w:r>
            <w:r w:rsidR="00871F07">
              <w:rPr>
                <w:noProof/>
                <w:webHidden/>
              </w:rPr>
            </w:r>
            <w:r w:rsidR="00871F07">
              <w:rPr>
                <w:noProof/>
                <w:webHidden/>
              </w:rPr>
              <w:fldChar w:fldCharType="separate"/>
            </w:r>
            <w:r w:rsidR="00871F07">
              <w:rPr>
                <w:noProof/>
                <w:webHidden/>
              </w:rPr>
              <w:t>5</w:t>
            </w:r>
            <w:r w:rsidR="00871F07">
              <w:rPr>
                <w:noProof/>
                <w:webHidden/>
              </w:rPr>
              <w:fldChar w:fldCharType="end"/>
            </w:r>
          </w:hyperlink>
        </w:p>
        <w:p w14:paraId="43425040" w14:textId="02FAE318" w:rsidR="00871F07" w:rsidRDefault="00B55685">
          <w:pPr>
            <w:pStyle w:val="TOC3"/>
            <w:tabs>
              <w:tab w:val="right" w:leader="dot" w:pos="9016"/>
            </w:tabs>
            <w:rPr>
              <w:rFonts w:asciiTheme="minorHAnsi" w:eastAsiaTheme="minorEastAsia" w:hAnsiTheme="minorHAnsi" w:cstheme="minorBidi"/>
              <w:noProof/>
              <w:sz w:val="22"/>
              <w:szCs w:val="22"/>
            </w:rPr>
          </w:pPr>
          <w:hyperlink w:anchor="_Toc19804020" w:history="1">
            <w:r w:rsidR="00871F07" w:rsidRPr="00A46338">
              <w:rPr>
                <w:rStyle w:val="Hyperlink"/>
                <w:noProof/>
              </w:rPr>
              <w:t>2.1 Receipt of Application</w:t>
            </w:r>
            <w:r w:rsidR="00871F07">
              <w:rPr>
                <w:noProof/>
                <w:webHidden/>
              </w:rPr>
              <w:tab/>
            </w:r>
            <w:r w:rsidR="00871F07">
              <w:rPr>
                <w:noProof/>
                <w:webHidden/>
              </w:rPr>
              <w:fldChar w:fldCharType="begin"/>
            </w:r>
            <w:r w:rsidR="00871F07">
              <w:rPr>
                <w:noProof/>
                <w:webHidden/>
              </w:rPr>
              <w:instrText xml:space="preserve"> PAGEREF _Toc19804020 \h </w:instrText>
            </w:r>
            <w:r w:rsidR="00871F07">
              <w:rPr>
                <w:noProof/>
                <w:webHidden/>
              </w:rPr>
            </w:r>
            <w:r w:rsidR="00871F07">
              <w:rPr>
                <w:noProof/>
                <w:webHidden/>
              </w:rPr>
              <w:fldChar w:fldCharType="separate"/>
            </w:r>
            <w:r w:rsidR="00871F07">
              <w:rPr>
                <w:noProof/>
                <w:webHidden/>
              </w:rPr>
              <w:t>5</w:t>
            </w:r>
            <w:r w:rsidR="00871F07">
              <w:rPr>
                <w:noProof/>
                <w:webHidden/>
              </w:rPr>
              <w:fldChar w:fldCharType="end"/>
            </w:r>
          </w:hyperlink>
        </w:p>
        <w:p w14:paraId="620D80CA" w14:textId="5EA5DE13" w:rsidR="00871F07" w:rsidRDefault="00B55685">
          <w:pPr>
            <w:pStyle w:val="TOC3"/>
            <w:tabs>
              <w:tab w:val="left" w:pos="1100"/>
              <w:tab w:val="right" w:leader="dot" w:pos="9016"/>
            </w:tabs>
            <w:rPr>
              <w:rFonts w:asciiTheme="minorHAnsi" w:eastAsiaTheme="minorEastAsia" w:hAnsiTheme="minorHAnsi" w:cstheme="minorBidi"/>
              <w:noProof/>
              <w:sz w:val="22"/>
              <w:szCs w:val="22"/>
            </w:rPr>
          </w:pPr>
          <w:hyperlink w:anchor="_Toc19804021" w:history="1">
            <w:r w:rsidR="00871F07" w:rsidRPr="00A46338">
              <w:rPr>
                <w:rStyle w:val="Hyperlink"/>
                <w:noProof/>
              </w:rPr>
              <w:t>2.2</w:t>
            </w:r>
            <w:r w:rsidR="00871F07">
              <w:rPr>
                <w:rFonts w:asciiTheme="minorHAnsi" w:eastAsiaTheme="minorEastAsia" w:hAnsiTheme="minorHAnsi" w:cstheme="minorBidi"/>
                <w:noProof/>
                <w:sz w:val="22"/>
                <w:szCs w:val="22"/>
              </w:rPr>
              <w:tab/>
            </w:r>
            <w:r w:rsidR="00871F07" w:rsidRPr="00A46338">
              <w:rPr>
                <w:rStyle w:val="Hyperlink"/>
                <w:noProof/>
              </w:rPr>
              <w:t xml:space="preserve"> Consultation on the Application</w:t>
            </w:r>
            <w:r w:rsidR="00871F07">
              <w:rPr>
                <w:noProof/>
                <w:webHidden/>
              </w:rPr>
              <w:tab/>
            </w:r>
            <w:r w:rsidR="00871F07">
              <w:rPr>
                <w:noProof/>
                <w:webHidden/>
              </w:rPr>
              <w:fldChar w:fldCharType="begin"/>
            </w:r>
            <w:r w:rsidR="00871F07">
              <w:rPr>
                <w:noProof/>
                <w:webHidden/>
              </w:rPr>
              <w:instrText xml:space="preserve"> PAGEREF _Toc19804021 \h </w:instrText>
            </w:r>
            <w:r w:rsidR="00871F07">
              <w:rPr>
                <w:noProof/>
                <w:webHidden/>
              </w:rPr>
            </w:r>
            <w:r w:rsidR="00871F07">
              <w:rPr>
                <w:noProof/>
                <w:webHidden/>
              </w:rPr>
              <w:fldChar w:fldCharType="separate"/>
            </w:r>
            <w:r w:rsidR="00871F07">
              <w:rPr>
                <w:noProof/>
                <w:webHidden/>
              </w:rPr>
              <w:t>6</w:t>
            </w:r>
            <w:r w:rsidR="00871F07">
              <w:rPr>
                <w:noProof/>
                <w:webHidden/>
              </w:rPr>
              <w:fldChar w:fldCharType="end"/>
            </w:r>
          </w:hyperlink>
        </w:p>
        <w:p w14:paraId="3B12A18C" w14:textId="03199D43" w:rsidR="00871F07" w:rsidRDefault="00B55685">
          <w:pPr>
            <w:pStyle w:val="TOC2"/>
            <w:tabs>
              <w:tab w:val="left" w:pos="660"/>
              <w:tab w:val="right" w:leader="dot" w:pos="9016"/>
            </w:tabs>
            <w:rPr>
              <w:rFonts w:asciiTheme="minorHAnsi" w:eastAsiaTheme="minorEastAsia" w:hAnsiTheme="minorHAnsi" w:cstheme="minorBidi"/>
              <w:noProof/>
              <w:sz w:val="22"/>
              <w:szCs w:val="22"/>
            </w:rPr>
          </w:pPr>
          <w:hyperlink w:anchor="_Toc19804022" w:history="1">
            <w:r w:rsidR="00871F07" w:rsidRPr="00A46338">
              <w:rPr>
                <w:rStyle w:val="Hyperlink"/>
                <w:noProof/>
              </w:rPr>
              <w:t>3</w:t>
            </w:r>
            <w:r w:rsidR="00871F07">
              <w:rPr>
                <w:rFonts w:asciiTheme="minorHAnsi" w:eastAsiaTheme="minorEastAsia" w:hAnsiTheme="minorHAnsi" w:cstheme="minorBidi"/>
                <w:noProof/>
                <w:sz w:val="22"/>
                <w:szCs w:val="22"/>
              </w:rPr>
              <w:tab/>
            </w:r>
            <w:r w:rsidR="00871F07" w:rsidRPr="00A46338">
              <w:rPr>
                <w:rStyle w:val="Hyperlink"/>
                <w:noProof/>
              </w:rPr>
              <w:t>The Legal Framework</w:t>
            </w:r>
            <w:r w:rsidR="00871F07">
              <w:rPr>
                <w:noProof/>
                <w:webHidden/>
              </w:rPr>
              <w:tab/>
            </w:r>
            <w:r w:rsidR="00871F07">
              <w:rPr>
                <w:noProof/>
                <w:webHidden/>
              </w:rPr>
              <w:fldChar w:fldCharType="begin"/>
            </w:r>
            <w:r w:rsidR="00871F07">
              <w:rPr>
                <w:noProof/>
                <w:webHidden/>
              </w:rPr>
              <w:instrText xml:space="preserve"> PAGEREF _Toc19804022 \h </w:instrText>
            </w:r>
            <w:r w:rsidR="00871F07">
              <w:rPr>
                <w:noProof/>
                <w:webHidden/>
              </w:rPr>
            </w:r>
            <w:r w:rsidR="00871F07">
              <w:rPr>
                <w:noProof/>
                <w:webHidden/>
              </w:rPr>
              <w:fldChar w:fldCharType="separate"/>
            </w:r>
            <w:r w:rsidR="00871F07">
              <w:rPr>
                <w:noProof/>
                <w:webHidden/>
              </w:rPr>
              <w:t>6</w:t>
            </w:r>
            <w:r w:rsidR="00871F07">
              <w:rPr>
                <w:noProof/>
                <w:webHidden/>
              </w:rPr>
              <w:fldChar w:fldCharType="end"/>
            </w:r>
          </w:hyperlink>
        </w:p>
        <w:p w14:paraId="54CC3B5E" w14:textId="26BCEE3D" w:rsidR="00871F07" w:rsidRDefault="00B55685">
          <w:pPr>
            <w:pStyle w:val="TOC2"/>
            <w:tabs>
              <w:tab w:val="left" w:pos="660"/>
              <w:tab w:val="right" w:leader="dot" w:pos="9016"/>
            </w:tabs>
            <w:rPr>
              <w:rFonts w:asciiTheme="minorHAnsi" w:eastAsiaTheme="minorEastAsia" w:hAnsiTheme="minorHAnsi" w:cstheme="minorBidi"/>
              <w:noProof/>
              <w:sz w:val="22"/>
              <w:szCs w:val="22"/>
            </w:rPr>
          </w:pPr>
          <w:hyperlink w:anchor="_Toc19804023" w:history="1">
            <w:r w:rsidR="00871F07" w:rsidRPr="00A46338">
              <w:rPr>
                <w:rStyle w:val="Hyperlink"/>
                <w:noProof/>
              </w:rPr>
              <w:t>4</w:t>
            </w:r>
            <w:r w:rsidR="00871F07">
              <w:rPr>
                <w:rFonts w:asciiTheme="minorHAnsi" w:eastAsiaTheme="minorEastAsia" w:hAnsiTheme="minorHAnsi" w:cstheme="minorBidi"/>
                <w:noProof/>
                <w:sz w:val="22"/>
                <w:szCs w:val="22"/>
              </w:rPr>
              <w:tab/>
            </w:r>
            <w:r w:rsidR="00871F07" w:rsidRPr="00A46338">
              <w:rPr>
                <w:rStyle w:val="Hyperlink"/>
                <w:noProof/>
              </w:rPr>
              <w:t>The Facility</w:t>
            </w:r>
            <w:r w:rsidR="00871F07">
              <w:rPr>
                <w:noProof/>
                <w:webHidden/>
              </w:rPr>
              <w:tab/>
            </w:r>
            <w:r w:rsidR="00871F07">
              <w:rPr>
                <w:noProof/>
                <w:webHidden/>
              </w:rPr>
              <w:fldChar w:fldCharType="begin"/>
            </w:r>
            <w:r w:rsidR="00871F07">
              <w:rPr>
                <w:noProof/>
                <w:webHidden/>
              </w:rPr>
              <w:instrText xml:space="preserve"> PAGEREF _Toc19804023 \h </w:instrText>
            </w:r>
            <w:r w:rsidR="00871F07">
              <w:rPr>
                <w:noProof/>
                <w:webHidden/>
              </w:rPr>
            </w:r>
            <w:r w:rsidR="00871F07">
              <w:rPr>
                <w:noProof/>
                <w:webHidden/>
              </w:rPr>
              <w:fldChar w:fldCharType="separate"/>
            </w:r>
            <w:r w:rsidR="00871F07">
              <w:rPr>
                <w:noProof/>
                <w:webHidden/>
              </w:rPr>
              <w:t>7</w:t>
            </w:r>
            <w:r w:rsidR="00871F07">
              <w:rPr>
                <w:noProof/>
                <w:webHidden/>
              </w:rPr>
              <w:fldChar w:fldCharType="end"/>
            </w:r>
          </w:hyperlink>
        </w:p>
        <w:p w14:paraId="3A0E783D" w14:textId="3887DD12" w:rsidR="00871F07" w:rsidRDefault="00B55685">
          <w:pPr>
            <w:pStyle w:val="TOC3"/>
            <w:tabs>
              <w:tab w:val="right" w:leader="dot" w:pos="9016"/>
            </w:tabs>
            <w:rPr>
              <w:rFonts w:asciiTheme="minorHAnsi" w:eastAsiaTheme="minorEastAsia" w:hAnsiTheme="minorHAnsi" w:cstheme="minorBidi"/>
              <w:noProof/>
              <w:sz w:val="22"/>
              <w:szCs w:val="22"/>
            </w:rPr>
          </w:pPr>
          <w:hyperlink w:anchor="_Toc19804024" w:history="1">
            <w:r w:rsidR="00871F07" w:rsidRPr="00A46338">
              <w:rPr>
                <w:rStyle w:val="Hyperlink"/>
                <w:noProof/>
              </w:rPr>
              <w:t>4.1 Description of the Facility and related issues</w:t>
            </w:r>
            <w:r w:rsidR="00871F07">
              <w:rPr>
                <w:noProof/>
                <w:webHidden/>
              </w:rPr>
              <w:tab/>
            </w:r>
            <w:r w:rsidR="00871F07">
              <w:rPr>
                <w:noProof/>
                <w:webHidden/>
              </w:rPr>
              <w:fldChar w:fldCharType="begin"/>
            </w:r>
            <w:r w:rsidR="00871F07">
              <w:rPr>
                <w:noProof/>
                <w:webHidden/>
              </w:rPr>
              <w:instrText xml:space="preserve"> PAGEREF _Toc19804024 \h </w:instrText>
            </w:r>
            <w:r w:rsidR="00871F07">
              <w:rPr>
                <w:noProof/>
                <w:webHidden/>
              </w:rPr>
            </w:r>
            <w:r w:rsidR="00871F07">
              <w:rPr>
                <w:noProof/>
                <w:webHidden/>
              </w:rPr>
              <w:fldChar w:fldCharType="separate"/>
            </w:r>
            <w:r w:rsidR="00871F07">
              <w:rPr>
                <w:noProof/>
                <w:webHidden/>
              </w:rPr>
              <w:t>7</w:t>
            </w:r>
            <w:r w:rsidR="00871F07">
              <w:rPr>
                <w:noProof/>
                <w:webHidden/>
              </w:rPr>
              <w:fldChar w:fldCharType="end"/>
            </w:r>
          </w:hyperlink>
        </w:p>
        <w:p w14:paraId="582795FF" w14:textId="18415051" w:rsidR="00871F07" w:rsidRDefault="00B55685">
          <w:pPr>
            <w:pStyle w:val="TOC3"/>
            <w:tabs>
              <w:tab w:val="right" w:leader="dot" w:pos="9016"/>
            </w:tabs>
            <w:rPr>
              <w:rFonts w:asciiTheme="minorHAnsi" w:eastAsiaTheme="minorEastAsia" w:hAnsiTheme="minorHAnsi" w:cstheme="minorBidi"/>
              <w:noProof/>
              <w:sz w:val="22"/>
              <w:szCs w:val="22"/>
            </w:rPr>
          </w:pPr>
          <w:hyperlink w:anchor="_Toc19804025" w:history="1">
            <w:r w:rsidR="00871F07" w:rsidRPr="00A46338">
              <w:rPr>
                <w:rStyle w:val="Hyperlink"/>
                <w:noProof/>
              </w:rPr>
              <w:t>4.2 Operation of the Facility – general issues</w:t>
            </w:r>
            <w:r w:rsidR="00871F07">
              <w:rPr>
                <w:noProof/>
                <w:webHidden/>
              </w:rPr>
              <w:tab/>
            </w:r>
            <w:r w:rsidR="00871F07">
              <w:rPr>
                <w:noProof/>
                <w:webHidden/>
              </w:rPr>
              <w:fldChar w:fldCharType="begin"/>
            </w:r>
            <w:r w:rsidR="00871F07">
              <w:rPr>
                <w:noProof/>
                <w:webHidden/>
              </w:rPr>
              <w:instrText xml:space="preserve"> PAGEREF _Toc19804025 \h </w:instrText>
            </w:r>
            <w:r w:rsidR="00871F07">
              <w:rPr>
                <w:noProof/>
                <w:webHidden/>
              </w:rPr>
            </w:r>
            <w:r w:rsidR="00871F07">
              <w:rPr>
                <w:noProof/>
                <w:webHidden/>
              </w:rPr>
              <w:fldChar w:fldCharType="separate"/>
            </w:r>
            <w:r w:rsidR="00871F07">
              <w:rPr>
                <w:noProof/>
                <w:webHidden/>
              </w:rPr>
              <w:t>9</w:t>
            </w:r>
            <w:r w:rsidR="00871F07">
              <w:rPr>
                <w:noProof/>
                <w:webHidden/>
              </w:rPr>
              <w:fldChar w:fldCharType="end"/>
            </w:r>
          </w:hyperlink>
        </w:p>
        <w:p w14:paraId="01B24FAD" w14:textId="653A55D7" w:rsidR="00871F07" w:rsidRDefault="00B55685">
          <w:pPr>
            <w:pStyle w:val="TOC2"/>
            <w:tabs>
              <w:tab w:val="left" w:pos="660"/>
              <w:tab w:val="right" w:leader="dot" w:pos="9016"/>
            </w:tabs>
            <w:rPr>
              <w:rFonts w:asciiTheme="minorHAnsi" w:eastAsiaTheme="minorEastAsia" w:hAnsiTheme="minorHAnsi" w:cstheme="minorBidi"/>
              <w:noProof/>
              <w:sz w:val="22"/>
              <w:szCs w:val="22"/>
            </w:rPr>
          </w:pPr>
          <w:hyperlink w:anchor="_Toc19804026" w:history="1">
            <w:r w:rsidR="00871F07" w:rsidRPr="00A46338">
              <w:rPr>
                <w:rStyle w:val="Hyperlink"/>
                <w:noProof/>
              </w:rPr>
              <w:t>5</w:t>
            </w:r>
            <w:r w:rsidR="00871F07">
              <w:rPr>
                <w:rFonts w:asciiTheme="minorHAnsi" w:eastAsiaTheme="minorEastAsia" w:hAnsiTheme="minorHAnsi" w:cstheme="minorBidi"/>
                <w:noProof/>
                <w:sz w:val="22"/>
                <w:szCs w:val="22"/>
              </w:rPr>
              <w:tab/>
            </w:r>
            <w:r w:rsidR="00871F07" w:rsidRPr="00A46338">
              <w:rPr>
                <w:rStyle w:val="Hyperlink"/>
                <w:noProof/>
              </w:rPr>
              <w:t>Minimising the Facility’s environmental impact</w:t>
            </w:r>
            <w:r w:rsidR="00871F07">
              <w:rPr>
                <w:noProof/>
                <w:webHidden/>
              </w:rPr>
              <w:tab/>
            </w:r>
            <w:r w:rsidR="00871F07">
              <w:rPr>
                <w:noProof/>
                <w:webHidden/>
              </w:rPr>
              <w:fldChar w:fldCharType="begin"/>
            </w:r>
            <w:r w:rsidR="00871F07">
              <w:rPr>
                <w:noProof/>
                <w:webHidden/>
              </w:rPr>
              <w:instrText xml:space="preserve"> PAGEREF _Toc19804026 \h </w:instrText>
            </w:r>
            <w:r w:rsidR="00871F07">
              <w:rPr>
                <w:noProof/>
                <w:webHidden/>
              </w:rPr>
            </w:r>
            <w:r w:rsidR="00871F07">
              <w:rPr>
                <w:noProof/>
                <w:webHidden/>
              </w:rPr>
              <w:fldChar w:fldCharType="separate"/>
            </w:r>
            <w:r w:rsidR="00871F07">
              <w:rPr>
                <w:noProof/>
                <w:webHidden/>
              </w:rPr>
              <w:t>10</w:t>
            </w:r>
            <w:r w:rsidR="00871F07">
              <w:rPr>
                <w:noProof/>
                <w:webHidden/>
              </w:rPr>
              <w:fldChar w:fldCharType="end"/>
            </w:r>
          </w:hyperlink>
        </w:p>
        <w:p w14:paraId="30A752E0" w14:textId="5B8EDCDF" w:rsidR="00871F07" w:rsidRDefault="00B55685">
          <w:pPr>
            <w:pStyle w:val="TOC3"/>
            <w:tabs>
              <w:tab w:val="left" w:pos="1100"/>
              <w:tab w:val="right" w:leader="dot" w:pos="9016"/>
            </w:tabs>
            <w:rPr>
              <w:rFonts w:asciiTheme="minorHAnsi" w:eastAsiaTheme="minorEastAsia" w:hAnsiTheme="minorHAnsi" w:cstheme="minorBidi"/>
              <w:noProof/>
              <w:sz w:val="22"/>
              <w:szCs w:val="22"/>
            </w:rPr>
          </w:pPr>
          <w:hyperlink w:anchor="_Toc19804027" w:history="1">
            <w:r w:rsidR="00871F07" w:rsidRPr="00A46338">
              <w:rPr>
                <w:rStyle w:val="Hyperlink"/>
                <w:noProof/>
              </w:rPr>
              <w:t>5.1</w:t>
            </w:r>
            <w:r w:rsidR="00871F07">
              <w:rPr>
                <w:rFonts w:asciiTheme="minorHAnsi" w:eastAsiaTheme="minorEastAsia" w:hAnsiTheme="minorHAnsi" w:cstheme="minorBidi"/>
                <w:noProof/>
                <w:sz w:val="22"/>
                <w:szCs w:val="22"/>
              </w:rPr>
              <w:tab/>
            </w:r>
            <w:r w:rsidR="00871F07" w:rsidRPr="00A46338">
              <w:rPr>
                <w:rStyle w:val="Hyperlink"/>
                <w:noProof/>
              </w:rPr>
              <w:t>Assessment of Impact on Air Quality</w:t>
            </w:r>
            <w:r w:rsidR="00871F07">
              <w:rPr>
                <w:noProof/>
                <w:webHidden/>
              </w:rPr>
              <w:tab/>
            </w:r>
            <w:r w:rsidR="00871F07">
              <w:rPr>
                <w:noProof/>
                <w:webHidden/>
              </w:rPr>
              <w:fldChar w:fldCharType="begin"/>
            </w:r>
            <w:r w:rsidR="00871F07">
              <w:rPr>
                <w:noProof/>
                <w:webHidden/>
              </w:rPr>
              <w:instrText xml:space="preserve"> PAGEREF _Toc19804027 \h </w:instrText>
            </w:r>
            <w:r w:rsidR="00871F07">
              <w:rPr>
                <w:noProof/>
                <w:webHidden/>
              </w:rPr>
            </w:r>
            <w:r w:rsidR="00871F07">
              <w:rPr>
                <w:noProof/>
                <w:webHidden/>
              </w:rPr>
              <w:fldChar w:fldCharType="separate"/>
            </w:r>
            <w:r w:rsidR="00871F07">
              <w:rPr>
                <w:noProof/>
                <w:webHidden/>
              </w:rPr>
              <w:t>11</w:t>
            </w:r>
            <w:r w:rsidR="00871F07">
              <w:rPr>
                <w:noProof/>
                <w:webHidden/>
              </w:rPr>
              <w:fldChar w:fldCharType="end"/>
            </w:r>
          </w:hyperlink>
        </w:p>
        <w:p w14:paraId="1E23299B" w14:textId="719A0B11" w:rsidR="00871F07" w:rsidRDefault="00B55685">
          <w:pPr>
            <w:pStyle w:val="TOC3"/>
            <w:tabs>
              <w:tab w:val="left" w:pos="1100"/>
              <w:tab w:val="right" w:leader="dot" w:pos="9016"/>
            </w:tabs>
            <w:rPr>
              <w:rFonts w:asciiTheme="minorHAnsi" w:eastAsiaTheme="minorEastAsia" w:hAnsiTheme="minorHAnsi" w:cstheme="minorBidi"/>
              <w:noProof/>
              <w:sz w:val="22"/>
              <w:szCs w:val="22"/>
            </w:rPr>
          </w:pPr>
          <w:hyperlink w:anchor="_Toc19804028" w:history="1">
            <w:r w:rsidR="00871F07" w:rsidRPr="00A46338">
              <w:rPr>
                <w:rStyle w:val="Hyperlink"/>
                <w:noProof/>
              </w:rPr>
              <w:t>5.2</w:t>
            </w:r>
            <w:r w:rsidR="00871F07">
              <w:rPr>
                <w:rFonts w:asciiTheme="minorHAnsi" w:eastAsiaTheme="minorEastAsia" w:hAnsiTheme="minorHAnsi" w:cstheme="minorBidi"/>
                <w:noProof/>
                <w:sz w:val="22"/>
                <w:szCs w:val="22"/>
              </w:rPr>
              <w:tab/>
            </w:r>
            <w:r w:rsidR="00871F07" w:rsidRPr="00A46338">
              <w:rPr>
                <w:rStyle w:val="Hyperlink"/>
                <w:noProof/>
              </w:rPr>
              <w:t>Impact on SSSI Habitats sites</w:t>
            </w:r>
            <w:r w:rsidR="00871F07">
              <w:rPr>
                <w:noProof/>
                <w:webHidden/>
              </w:rPr>
              <w:tab/>
            </w:r>
            <w:r w:rsidR="00871F07">
              <w:rPr>
                <w:noProof/>
                <w:webHidden/>
              </w:rPr>
              <w:fldChar w:fldCharType="begin"/>
            </w:r>
            <w:r w:rsidR="00871F07">
              <w:rPr>
                <w:noProof/>
                <w:webHidden/>
              </w:rPr>
              <w:instrText xml:space="preserve"> PAGEREF _Toc19804028 \h </w:instrText>
            </w:r>
            <w:r w:rsidR="00871F07">
              <w:rPr>
                <w:noProof/>
                <w:webHidden/>
              </w:rPr>
            </w:r>
            <w:r w:rsidR="00871F07">
              <w:rPr>
                <w:noProof/>
                <w:webHidden/>
              </w:rPr>
              <w:fldChar w:fldCharType="separate"/>
            </w:r>
            <w:r w:rsidR="00871F07">
              <w:rPr>
                <w:noProof/>
                <w:webHidden/>
              </w:rPr>
              <w:t>11</w:t>
            </w:r>
            <w:r w:rsidR="00871F07">
              <w:rPr>
                <w:noProof/>
                <w:webHidden/>
              </w:rPr>
              <w:fldChar w:fldCharType="end"/>
            </w:r>
          </w:hyperlink>
        </w:p>
        <w:p w14:paraId="45FFDBB3" w14:textId="0D8AFDEF" w:rsidR="00871F07" w:rsidRDefault="00B55685">
          <w:pPr>
            <w:pStyle w:val="TOC3"/>
            <w:tabs>
              <w:tab w:val="right" w:leader="dot" w:pos="9016"/>
            </w:tabs>
            <w:rPr>
              <w:rFonts w:asciiTheme="minorHAnsi" w:eastAsiaTheme="minorEastAsia" w:hAnsiTheme="minorHAnsi" w:cstheme="minorBidi"/>
              <w:noProof/>
              <w:sz w:val="22"/>
              <w:szCs w:val="22"/>
            </w:rPr>
          </w:pPr>
          <w:hyperlink w:anchor="_Toc19804029" w:history="1">
            <w:r w:rsidR="00871F07" w:rsidRPr="00A46338">
              <w:rPr>
                <w:rStyle w:val="Hyperlink"/>
                <w:noProof/>
              </w:rPr>
              <w:t>5.3 European Sites</w:t>
            </w:r>
            <w:r w:rsidR="00871F07">
              <w:rPr>
                <w:noProof/>
                <w:webHidden/>
              </w:rPr>
              <w:tab/>
            </w:r>
            <w:r w:rsidR="00871F07">
              <w:rPr>
                <w:noProof/>
                <w:webHidden/>
              </w:rPr>
              <w:fldChar w:fldCharType="begin"/>
            </w:r>
            <w:r w:rsidR="00871F07">
              <w:rPr>
                <w:noProof/>
                <w:webHidden/>
              </w:rPr>
              <w:instrText xml:space="preserve"> PAGEREF _Toc19804029 \h </w:instrText>
            </w:r>
            <w:r w:rsidR="00871F07">
              <w:rPr>
                <w:noProof/>
                <w:webHidden/>
              </w:rPr>
            </w:r>
            <w:r w:rsidR="00871F07">
              <w:rPr>
                <w:noProof/>
                <w:webHidden/>
              </w:rPr>
              <w:fldChar w:fldCharType="separate"/>
            </w:r>
            <w:r w:rsidR="00871F07">
              <w:rPr>
                <w:noProof/>
                <w:webHidden/>
              </w:rPr>
              <w:t>13</w:t>
            </w:r>
            <w:r w:rsidR="00871F07">
              <w:rPr>
                <w:noProof/>
                <w:webHidden/>
              </w:rPr>
              <w:fldChar w:fldCharType="end"/>
            </w:r>
          </w:hyperlink>
        </w:p>
        <w:p w14:paraId="039C4B4E" w14:textId="40D29A3F"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30" w:history="1">
            <w:r w:rsidR="00871F07" w:rsidRPr="00A46338">
              <w:rPr>
                <w:rStyle w:val="Hyperlink"/>
                <w:noProof/>
              </w:rPr>
              <w:t>Assessment of Likely Significant Effect:</w:t>
            </w:r>
            <w:r w:rsidR="00871F07">
              <w:rPr>
                <w:noProof/>
                <w:webHidden/>
              </w:rPr>
              <w:tab/>
            </w:r>
            <w:r w:rsidR="00871F07">
              <w:rPr>
                <w:noProof/>
                <w:webHidden/>
              </w:rPr>
              <w:fldChar w:fldCharType="begin"/>
            </w:r>
            <w:r w:rsidR="00871F07">
              <w:rPr>
                <w:noProof/>
                <w:webHidden/>
              </w:rPr>
              <w:instrText xml:space="preserve"> PAGEREF _Toc19804030 \h </w:instrText>
            </w:r>
            <w:r w:rsidR="00871F07">
              <w:rPr>
                <w:noProof/>
                <w:webHidden/>
              </w:rPr>
            </w:r>
            <w:r w:rsidR="00871F07">
              <w:rPr>
                <w:noProof/>
                <w:webHidden/>
              </w:rPr>
              <w:fldChar w:fldCharType="separate"/>
            </w:r>
            <w:r w:rsidR="00871F07">
              <w:rPr>
                <w:noProof/>
                <w:webHidden/>
              </w:rPr>
              <w:t>14</w:t>
            </w:r>
            <w:r w:rsidR="00871F07">
              <w:rPr>
                <w:noProof/>
                <w:webHidden/>
              </w:rPr>
              <w:fldChar w:fldCharType="end"/>
            </w:r>
          </w:hyperlink>
        </w:p>
        <w:p w14:paraId="1E01AAAE" w14:textId="30497FF7"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31" w:history="1">
            <w:r w:rsidR="00871F07" w:rsidRPr="00A46338">
              <w:rPr>
                <w:rStyle w:val="Hyperlink"/>
                <w:noProof/>
              </w:rPr>
              <w:t>HRA Overall conclusion:</w:t>
            </w:r>
            <w:r w:rsidR="00871F07">
              <w:rPr>
                <w:noProof/>
                <w:webHidden/>
              </w:rPr>
              <w:tab/>
            </w:r>
            <w:r w:rsidR="00871F07">
              <w:rPr>
                <w:noProof/>
                <w:webHidden/>
              </w:rPr>
              <w:fldChar w:fldCharType="begin"/>
            </w:r>
            <w:r w:rsidR="00871F07">
              <w:rPr>
                <w:noProof/>
                <w:webHidden/>
              </w:rPr>
              <w:instrText xml:space="preserve"> PAGEREF _Toc19804031 \h </w:instrText>
            </w:r>
            <w:r w:rsidR="00871F07">
              <w:rPr>
                <w:noProof/>
                <w:webHidden/>
              </w:rPr>
            </w:r>
            <w:r w:rsidR="00871F07">
              <w:rPr>
                <w:noProof/>
                <w:webHidden/>
              </w:rPr>
              <w:fldChar w:fldCharType="separate"/>
            </w:r>
            <w:r w:rsidR="00871F07">
              <w:rPr>
                <w:noProof/>
                <w:webHidden/>
              </w:rPr>
              <w:t>14</w:t>
            </w:r>
            <w:r w:rsidR="00871F07">
              <w:rPr>
                <w:noProof/>
                <w:webHidden/>
              </w:rPr>
              <w:fldChar w:fldCharType="end"/>
            </w:r>
          </w:hyperlink>
        </w:p>
        <w:p w14:paraId="40FDA9A8" w14:textId="0788EC1B" w:rsidR="00871F07" w:rsidRDefault="00B55685">
          <w:pPr>
            <w:pStyle w:val="TOC2"/>
            <w:tabs>
              <w:tab w:val="right" w:leader="dot" w:pos="9016"/>
            </w:tabs>
            <w:rPr>
              <w:rFonts w:asciiTheme="minorHAnsi" w:eastAsiaTheme="minorEastAsia" w:hAnsiTheme="minorHAnsi" w:cstheme="minorBidi"/>
              <w:noProof/>
              <w:sz w:val="22"/>
              <w:szCs w:val="22"/>
            </w:rPr>
          </w:pPr>
          <w:hyperlink w:anchor="_Toc19804032" w:history="1">
            <w:r w:rsidR="00871F07" w:rsidRPr="00A46338">
              <w:rPr>
                <w:rStyle w:val="Hyperlink"/>
                <w:noProof/>
              </w:rPr>
              <w:t>6  Setting ELVs and other Permit conditions</w:t>
            </w:r>
            <w:r w:rsidR="00871F07">
              <w:rPr>
                <w:noProof/>
                <w:webHidden/>
              </w:rPr>
              <w:tab/>
            </w:r>
            <w:r w:rsidR="00871F07">
              <w:rPr>
                <w:noProof/>
                <w:webHidden/>
              </w:rPr>
              <w:fldChar w:fldCharType="begin"/>
            </w:r>
            <w:r w:rsidR="00871F07">
              <w:rPr>
                <w:noProof/>
                <w:webHidden/>
              </w:rPr>
              <w:instrText xml:space="preserve"> PAGEREF _Toc19804032 \h </w:instrText>
            </w:r>
            <w:r w:rsidR="00871F07">
              <w:rPr>
                <w:noProof/>
                <w:webHidden/>
              </w:rPr>
            </w:r>
            <w:r w:rsidR="00871F07">
              <w:rPr>
                <w:noProof/>
                <w:webHidden/>
              </w:rPr>
              <w:fldChar w:fldCharType="separate"/>
            </w:r>
            <w:r w:rsidR="00871F07">
              <w:rPr>
                <w:noProof/>
                <w:webHidden/>
              </w:rPr>
              <w:t>14</w:t>
            </w:r>
            <w:r w:rsidR="00871F07">
              <w:rPr>
                <w:noProof/>
                <w:webHidden/>
              </w:rPr>
              <w:fldChar w:fldCharType="end"/>
            </w:r>
          </w:hyperlink>
        </w:p>
        <w:p w14:paraId="5E6260B4" w14:textId="3A294B63" w:rsidR="00871F07" w:rsidRDefault="00B55685">
          <w:pPr>
            <w:pStyle w:val="TOC3"/>
            <w:tabs>
              <w:tab w:val="left" w:pos="1100"/>
              <w:tab w:val="right" w:leader="dot" w:pos="9016"/>
            </w:tabs>
            <w:rPr>
              <w:rFonts w:asciiTheme="minorHAnsi" w:eastAsiaTheme="minorEastAsia" w:hAnsiTheme="minorHAnsi" w:cstheme="minorBidi"/>
              <w:noProof/>
              <w:sz w:val="22"/>
              <w:szCs w:val="22"/>
            </w:rPr>
          </w:pPr>
          <w:hyperlink w:anchor="_Toc19804033" w:history="1">
            <w:r w:rsidR="00871F07" w:rsidRPr="00A46338">
              <w:rPr>
                <w:rStyle w:val="Hyperlink"/>
                <w:noProof/>
              </w:rPr>
              <w:t>6.1</w:t>
            </w:r>
            <w:r w:rsidR="00871F07">
              <w:rPr>
                <w:rFonts w:asciiTheme="minorHAnsi" w:eastAsiaTheme="minorEastAsia" w:hAnsiTheme="minorHAnsi" w:cstheme="minorBidi"/>
                <w:noProof/>
                <w:sz w:val="22"/>
                <w:szCs w:val="22"/>
              </w:rPr>
              <w:tab/>
            </w:r>
            <w:r w:rsidR="00871F07" w:rsidRPr="00A46338">
              <w:rPr>
                <w:rStyle w:val="Hyperlink"/>
                <w:noProof/>
              </w:rPr>
              <w:t>Monitoring</w:t>
            </w:r>
            <w:r w:rsidR="00871F07">
              <w:rPr>
                <w:noProof/>
                <w:webHidden/>
              </w:rPr>
              <w:tab/>
            </w:r>
            <w:r w:rsidR="00871F07">
              <w:rPr>
                <w:noProof/>
                <w:webHidden/>
              </w:rPr>
              <w:fldChar w:fldCharType="begin"/>
            </w:r>
            <w:r w:rsidR="00871F07">
              <w:rPr>
                <w:noProof/>
                <w:webHidden/>
              </w:rPr>
              <w:instrText xml:space="preserve"> PAGEREF _Toc19804033 \h </w:instrText>
            </w:r>
            <w:r w:rsidR="00871F07">
              <w:rPr>
                <w:noProof/>
                <w:webHidden/>
              </w:rPr>
            </w:r>
            <w:r w:rsidR="00871F07">
              <w:rPr>
                <w:noProof/>
                <w:webHidden/>
              </w:rPr>
              <w:fldChar w:fldCharType="separate"/>
            </w:r>
            <w:r w:rsidR="00871F07">
              <w:rPr>
                <w:noProof/>
                <w:webHidden/>
              </w:rPr>
              <w:t>15</w:t>
            </w:r>
            <w:r w:rsidR="00871F07">
              <w:rPr>
                <w:noProof/>
                <w:webHidden/>
              </w:rPr>
              <w:fldChar w:fldCharType="end"/>
            </w:r>
          </w:hyperlink>
        </w:p>
        <w:p w14:paraId="7F24CEF3" w14:textId="131283DD" w:rsidR="00871F07" w:rsidRDefault="00B55685">
          <w:pPr>
            <w:pStyle w:val="TOC3"/>
            <w:tabs>
              <w:tab w:val="left" w:pos="1100"/>
              <w:tab w:val="right" w:leader="dot" w:pos="9016"/>
            </w:tabs>
            <w:rPr>
              <w:rFonts w:asciiTheme="minorHAnsi" w:eastAsiaTheme="minorEastAsia" w:hAnsiTheme="minorHAnsi" w:cstheme="minorBidi"/>
              <w:noProof/>
              <w:sz w:val="22"/>
              <w:szCs w:val="22"/>
            </w:rPr>
          </w:pPr>
          <w:hyperlink w:anchor="_Toc19804034" w:history="1">
            <w:r w:rsidR="00871F07" w:rsidRPr="00A46338">
              <w:rPr>
                <w:rStyle w:val="Hyperlink"/>
                <w:noProof/>
              </w:rPr>
              <w:t>6.2</w:t>
            </w:r>
            <w:r w:rsidR="00871F07">
              <w:rPr>
                <w:rFonts w:asciiTheme="minorHAnsi" w:eastAsiaTheme="minorEastAsia" w:hAnsiTheme="minorHAnsi" w:cstheme="minorBidi"/>
                <w:noProof/>
                <w:sz w:val="22"/>
                <w:szCs w:val="22"/>
              </w:rPr>
              <w:tab/>
            </w:r>
            <w:r w:rsidR="00871F07" w:rsidRPr="00A46338">
              <w:rPr>
                <w:rStyle w:val="Hyperlink"/>
                <w:noProof/>
              </w:rPr>
              <w:t>Other Permit Conditions</w:t>
            </w:r>
            <w:r w:rsidR="00871F07">
              <w:rPr>
                <w:noProof/>
                <w:webHidden/>
              </w:rPr>
              <w:tab/>
            </w:r>
            <w:r w:rsidR="00871F07">
              <w:rPr>
                <w:noProof/>
                <w:webHidden/>
              </w:rPr>
              <w:fldChar w:fldCharType="begin"/>
            </w:r>
            <w:r w:rsidR="00871F07">
              <w:rPr>
                <w:noProof/>
                <w:webHidden/>
              </w:rPr>
              <w:instrText xml:space="preserve"> PAGEREF _Toc19804034 \h </w:instrText>
            </w:r>
            <w:r w:rsidR="00871F07">
              <w:rPr>
                <w:noProof/>
                <w:webHidden/>
              </w:rPr>
            </w:r>
            <w:r w:rsidR="00871F07">
              <w:rPr>
                <w:noProof/>
                <w:webHidden/>
              </w:rPr>
              <w:fldChar w:fldCharType="separate"/>
            </w:r>
            <w:r w:rsidR="00871F07">
              <w:rPr>
                <w:noProof/>
                <w:webHidden/>
              </w:rPr>
              <w:t>16</w:t>
            </w:r>
            <w:r w:rsidR="00871F07">
              <w:rPr>
                <w:noProof/>
                <w:webHidden/>
              </w:rPr>
              <w:fldChar w:fldCharType="end"/>
            </w:r>
          </w:hyperlink>
        </w:p>
        <w:p w14:paraId="42244041" w14:textId="2661A4A2" w:rsidR="00871F07" w:rsidRDefault="00B55685">
          <w:pPr>
            <w:pStyle w:val="TOC3"/>
            <w:tabs>
              <w:tab w:val="left" w:pos="1100"/>
              <w:tab w:val="right" w:leader="dot" w:pos="9016"/>
            </w:tabs>
            <w:rPr>
              <w:rFonts w:asciiTheme="minorHAnsi" w:eastAsiaTheme="minorEastAsia" w:hAnsiTheme="minorHAnsi" w:cstheme="minorBidi"/>
              <w:noProof/>
              <w:sz w:val="22"/>
              <w:szCs w:val="22"/>
            </w:rPr>
          </w:pPr>
          <w:hyperlink w:anchor="_Toc19804035" w:history="1">
            <w:r w:rsidR="00871F07" w:rsidRPr="00A46338">
              <w:rPr>
                <w:rStyle w:val="Hyperlink"/>
                <w:noProof/>
              </w:rPr>
              <w:t>6.3</w:t>
            </w:r>
            <w:r w:rsidR="00871F07">
              <w:rPr>
                <w:rFonts w:asciiTheme="minorHAnsi" w:eastAsiaTheme="minorEastAsia" w:hAnsiTheme="minorHAnsi" w:cstheme="minorBidi"/>
                <w:noProof/>
                <w:sz w:val="22"/>
                <w:szCs w:val="22"/>
              </w:rPr>
              <w:tab/>
            </w:r>
            <w:r w:rsidR="00871F07" w:rsidRPr="00A46338">
              <w:rPr>
                <w:rStyle w:val="Hyperlink"/>
                <w:noProof/>
              </w:rPr>
              <w:t>Reporting</w:t>
            </w:r>
            <w:r w:rsidR="00871F07">
              <w:rPr>
                <w:noProof/>
                <w:webHidden/>
              </w:rPr>
              <w:tab/>
            </w:r>
            <w:r w:rsidR="00871F07">
              <w:rPr>
                <w:noProof/>
                <w:webHidden/>
              </w:rPr>
              <w:fldChar w:fldCharType="begin"/>
            </w:r>
            <w:r w:rsidR="00871F07">
              <w:rPr>
                <w:noProof/>
                <w:webHidden/>
              </w:rPr>
              <w:instrText xml:space="preserve"> PAGEREF _Toc19804035 \h </w:instrText>
            </w:r>
            <w:r w:rsidR="00871F07">
              <w:rPr>
                <w:noProof/>
                <w:webHidden/>
              </w:rPr>
            </w:r>
            <w:r w:rsidR="00871F07">
              <w:rPr>
                <w:noProof/>
                <w:webHidden/>
              </w:rPr>
              <w:fldChar w:fldCharType="separate"/>
            </w:r>
            <w:r w:rsidR="00871F07">
              <w:rPr>
                <w:noProof/>
                <w:webHidden/>
              </w:rPr>
              <w:t>17</w:t>
            </w:r>
            <w:r w:rsidR="00871F07">
              <w:rPr>
                <w:noProof/>
                <w:webHidden/>
              </w:rPr>
              <w:fldChar w:fldCharType="end"/>
            </w:r>
          </w:hyperlink>
        </w:p>
        <w:p w14:paraId="03C1E0BF" w14:textId="2171F4C7" w:rsidR="00871F07" w:rsidRDefault="00B55685">
          <w:pPr>
            <w:pStyle w:val="TOC3"/>
            <w:tabs>
              <w:tab w:val="right" w:leader="dot" w:pos="9016"/>
            </w:tabs>
            <w:rPr>
              <w:rFonts w:asciiTheme="minorHAnsi" w:eastAsiaTheme="minorEastAsia" w:hAnsiTheme="minorHAnsi" w:cstheme="minorBidi"/>
              <w:noProof/>
              <w:sz w:val="22"/>
              <w:szCs w:val="22"/>
            </w:rPr>
          </w:pPr>
          <w:hyperlink w:anchor="_Toc19804036" w:history="1">
            <w:r w:rsidR="00871F07" w:rsidRPr="00A46338">
              <w:rPr>
                <w:rStyle w:val="Hyperlink"/>
                <w:noProof/>
              </w:rPr>
              <w:t>7 MCPD/SG Charges and Subsistence Fees</w:t>
            </w:r>
            <w:r w:rsidR="00871F07">
              <w:rPr>
                <w:noProof/>
                <w:webHidden/>
              </w:rPr>
              <w:tab/>
            </w:r>
            <w:r w:rsidR="00871F07">
              <w:rPr>
                <w:noProof/>
                <w:webHidden/>
              </w:rPr>
              <w:fldChar w:fldCharType="begin"/>
            </w:r>
            <w:r w:rsidR="00871F07">
              <w:rPr>
                <w:noProof/>
                <w:webHidden/>
              </w:rPr>
              <w:instrText xml:space="preserve"> PAGEREF _Toc19804036 \h </w:instrText>
            </w:r>
            <w:r w:rsidR="00871F07">
              <w:rPr>
                <w:noProof/>
                <w:webHidden/>
              </w:rPr>
            </w:r>
            <w:r w:rsidR="00871F07">
              <w:rPr>
                <w:noProof/>
                <w:webHidden/>
              </w:rPr>
              <w:fldChar w:fldCharType="separate"/>
            </w:r>
            <w:r w:rsidR="00871F07">
              <w:rPr>
                <w:noProof/>
                <w:webHidden/>
              </w:rPr>
              <w:t>17</w:t>
            </w:r>
            <w:r w:rsidR="00871F07">
              <w:rPr>
                <w:noProof/>
                <w:webHidden/>
              </w:rPr>
              <w:fldChar w:fldCharType="end"/>
            </w:r>
          </w:hyperlink>
        </w:p>
        <w:p w14:paraId="6E64F1CB" w14:textId="453ACD14"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9D2804">
      <w:pPr>
        <w:pStyle w:val="Heading1"/>
        <w:jc w:val="both"/>
      </w:pPr>
      <w:bookmarkStart w:id="5" w:name="_Toc19804017"/>
      <w:r w:rsidRPr="009B1C88">
        <w:lastRenderedPageBreak/>
        <w:t>Key issues of the decision</w:t>
      </w:r>
      <w:bookmarkEnd w:id="5"/>
      <w:r w:rsidRPr="009B1C88">
        <w:t xml:space="preserve"> </w:t>
      </w:r>
    </w:p>
    <w:p w14:paraId="37226EAE" w14:textId="77777777" w:rsidR="00E47437" w:rsidRPr="00A33081" w:rsidRDefault="00E47437" w:rsidP="009D2804">
      <w:pPr>
        <w:spacing w:after="120"/>
        <w:jc w:val="both"/>
        <w:rPr>
          <w:rFonts w:cs="Arial"/>
          <w:color w:val="FF00FF"/>
          <w:szCs w:val="24"/>
        </w:rPr>
      </w:pPr>
    </w:p>
    <w:p w14:paraId="06BDCBDC" w14:textId="5F21EF7D" w:rsidR="008A3DB1" w:rsidRDefault="008A3DB1" w:rsidP="009D2804">
      <w:pPr>
        <w:pStyle w:val="Heading2"/>
        <w:numPr>
          <w:ilvl w:val="0"/>
          <w:numId w:val="22"/>
        </w:numPr>
        <w:jc w:val="both"/>
      </w:pPr>
      <w:bookmarkStart w:id="6" w:name="_Toc453077959"/>
      <w:bookmarkStart w:id="7" w:name="_Toc19804018"/>
      <w:r>
        <w:t>Our decision</w:t>
      </w:r>
      <w:bookmarkEnd w:id="6"/>
      <w:bookmarkEnd w:id="7"/>
      <w:r>
        <w:t xml:space="preserve"> </w:t>
      </w:r>
      <w:bookmarkStart w:id="8" w:name="_Toc453077960"/>
    </w:p>
    <w:p w14:paraId="08FEDE3A" w14:textId="77777777" w:rsidR="00C47AA5" w:rsidRPr="00AF6C55" w:rsidRDefault="00C47AA5" w:rsidP="009D2804">
      <w:pPr>
        <w:jc w:val="both"/>
        <w:rPr>
          <w:lang w:eastAsia="en-US"/>
        </w:rPr>
      </w:pPr>
    </w:p>
    <w:p w14:paraId="358FB6EF" w14:textId="27DAF7F2" w:rsidR="00CC49E4" w:rsidRDefault="00CC49E4" w:rsidP="009D2804">
      <w:pPr>
        <w:spacing w:line="360" w:lineRule="auto"/>
        <w:jc w:val="both"/>
        <w:rPr>
          <w:rFonts w:cs="Arial"/>
        </w:rPr>
      </w:pPr>
      <w:r>
        <w:rPr>
          <w:rFonts w:cs="Arial"/>
        </w:rPr>
        <w:t xml:space="preserve">We have decided to grant </w:t>
      </w:r>
      <w:r w:rsidR="00CA5D05">
        <w:rPr>
          <w:rFonts w:cs="Arial"/>
        </w:rPr>
        <w:t>a</w:t>
      </w:r>
      <w:r>
        <w:rPr>
          <w:rFonts w:cs="Arial"/>
        </w:rPr>
        <w:t xml:space="preserve"> </w:t>
      </w:r>
      <w:r w:rsidRPr="00436191">
        <w:rPr>
          <w:rFonts w:cs="Arial"/>
        </w:rPr>
        <w:t xml:space="preserve">permit for </w:t>
      </w:r>
      <w:r w:rsidR="00436191" w:rsidRPr="00436191">
        <w:rPr>
          <w:rFonts w:cs="Arial"/>
        </w:rPr>
        <w:t xml:space="preserve">Sandycroft Peak Power </w:t>
      </w:r>
      <w:proofErr w:type="spellStart"/>
      <w:r w:rsidR="00436191" w:rsidRPr="00436191">
        <w:rPr>
          <w:rFonts w:cs="Arial"/>
        </w:rPr>
        <w:t>Electricty</w:t>
      </w:r>
      <w:proofErr w:type="spellEnd"/>
      <w:r w:rsidR="00915BAC">
        <w:rPr>
          <w:rFonts w:cs="Arial"/>
        </w:rPr>
        <w:t xml:space="preserve"> </w:t>
      </w:r>
      <w:r w:rsidR="002204BD">
        <w:rPr>
          <w:rFonts w:cs="Arial"/>
        </w:rPr>
        <w:t>Generation Facility</w:t>
      </w:r>
      <w:r w:rsidRPr="00436191">
        <w:rPr>
          <w:rFonts w:cs="Arial"/>
        </w:rPr>
        <w:t xml:space="preserve">. </w:t>
      </w:r>
    </w:p>
    <w:p w14:paraId="0F37027D" w14:textId="77777777" w:rsidR="00CA5D05" w:rsidRDefault="00CA5D05" w:rsidP="009D2804">
      <w:pPr>
        <w:spacing w:line="360" w:lineRule="auto"/>
        <w:jc w:val="both"/>
        <w:rPr>
          <w:rFonts w:cs="Arial"/>
        </w:rPr>
      </w:pPr>
    </w:p>
    <w:p w14:paraId="466EFB95" w14:textId="77777777" w:rsidR="00C47AA5" w:rsidRPr="00C47AA5" w:rsidRDefault="00C47AA5" w:rsidP="009D2804">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9D2804">
      <w:pPr>
        <w:spacing w:line="360" w:lineRule="auto"/>
        <w:jc w:val="both"/>
        <w:rPr>
          <w:rFonts w:cs="Arial"/>
        </w:rPr>
      </w:pPr>
    </w:p>
    <w:p w14:paraId="2FA3B894" w14:textId="2835DE8F" w:rsidR="00C47AA5" w:rsidRPr="00C47AA5" w:rsidRDefault="00C47AA5" w:rsidP="009D2804">
      <w:pPr>
        <w:spacing w:line="360" w:lineRule="auto"/>
        <w:jc w:val="both"/>
        <w:rPr>
          <w:rFonts w:cs="Arial"/>
        </w:rPr>
      </w:pPr>
      <w:r w:rsidRPr="00C47AA5">
        <w:rPr>
          <w:rFonts w:cs="Arial"/>
        </w:rPr>
        <w:t>This Application is to operate a</w:t>
      </w:r>
      <w:r w:rsidR="00837B37">
        <w:rPr>
          <w:rFonts w:cs="Arial"/>
        </w:rPr>
        <w:t xml:space="preserve"> regulated facility</w:t>
      </w:r>
      <w:r w:rsidRPr="00C47AA5">
        <w:rPr>
          <w:rFonts w:cs="Arial"/>
        </w:rPr>
        <w:t xml:space="preserve"> which is subject principally to the </w:t>
      </w:r>
      <w:r w:rsidR="00AF6C55">
        <w:rPr>
          <w:rFonts w:cs="Arial"/>
        </w:rPr>
        <w:t xml:space="preserve">Medium Combustion Plant Directive (MCPD) and Specified Generator (SG) </w:t>
      </w:r>
      <w:r w:rsidR="00A51AD6">
        <w:rPr>
          <w:rFonts w:cs="Arial"/>
        </w:rPr>
        <w:t>regulations</w:t>
      </w:r>
      <w:r w:rsidR="00AF6C55">
        <w:rPr>
          <w:rFonts w:cs="Arial"/>
        </w:rPr>
        <w:t>.</w:t>
      </w:r>
    </w:p>
    <w:p w14:paraId="36ECDDCF" w14:textId="77777777" w:rsidR="00C47AA5" w:rsidRPr="00C47AA5" w:rsidRDefault="00C47AA5" w:rsidP="009D2804">
      <w:pPr>
        <w:spacing w:line="360" w:lineRule="auto"/>
        <w:jc w:val="both"/>
        <w:rPr>
          <w:rFonts w:cs="Arial"/>
        </w:rPr>
      </w:pPr>
    </w:p>
    <w:p w14:paraId="38061216" w14:textId="3E3D3652" w:rsidR="00C47AA5" w:rsidRPr="00C47AA5" w:rsidRDefault="00C47AA5" w:rsidP="009D2804">
      <w:pPr>
        <w:spacing w:line="360" w:lineRule="auto"/>
        <w:jc w:val="both"/>
        <w:rPr>
          <w:rFonts w:cs="Arial"/>
        </w:rPr>
      </w:pPr>
      <w:r w:rsidRPr="00C47AA5">
        <w:rPr>
          <w:rFonts w:cs="Arial"/>
        </w:rPr>
        <w:t xml:space="preserve">The permit contains many </w:t>
      </w:r>
      <w:r w:rsidRPr="000C6E73">
        <w:rPr>
          <w:rFonts w:cs="Arial"/>
        </w:rPr>
        <w:t>conditions taken from our standard Environmental Permit template including the relevant Annexes. We</w:t>
      </w:r>
      <w:r w:rsidRPr="00C47AA5">
        <w:rPr>
          <w:rFonts w:cs="Arial"/>
        </w:rPr>
        <w:t xml:space="preserve"> developed these conditions in consultation with industry, having regard to the legal requirements of the Environmental Permitting Regulations</w:t>
      </w:r>
      <w:r w:rsidR="00677347">
        <w:rPr>
          <w:rFonts w:cs="Arial"/>
        </w:rPr>
        <w:t xml:space="preserve"> (EPR)</w:t>
      </w:r>
      <w:r w:rsidRPr="00C47AA5">
        <w:rPr>
          <w:rFonts w:cs="Arial"/>
        </w:rPr>
        <w:t xml:space="preserve"> </w:t>
      </w:r>
      <w:r w:rsidR="006E0134">
        <w:rPr>
          <w:rFonts w:cs="Arial"/>
        </w:rPr>
        <w:t xml:space="preserve">2016 (as amended 2018) </w:t>
      </w:r>
      <w:r w:rsidRPr="00C47AA5">
        <w:rPr>
          <w:rFonts w:cs="Arial"/>
        </w:rPr>
        <w:t xml:space="preserve">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9D2804">
      <w:pPr>
        <w:jc w:val="both"/>
        <w:rPr>
          <w:lang w:eastAsia="en-US"/>
        </w:rPr>
      </w:pPr>
    </w:p>
    <w:p w14:paraId="3D4DEC9A" w14:textId="77777777" w:rsidR="00C47AA5" w:rsidRDefault="00C47AA5" w:rsidP="009D2804">
      <w:pPr>
        <w:pStyle w:val="Heading2"/>
        <w:numPr>
          <w:ilvl w:val="0"/>
          <w:numId w:val="22"/>
        </w:numPr>
        <w:jc w:val="both"/>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9D2804">
      <w:pPr>
        <w:pStyle w:val="Heading2"/>
        <w:numPr>
          <w:ilvl w:val="0"/>
          <w:numId w:val="22"/>
        </w:numPr>
        <w:jc w:val="both"/>
      </w:pPr>
      <w:bookmarkStart w:id="9" w:name="_Toc19804019"/>
      <w:r w:rsidRPr="001D6477">
        <w:t>How we reached our decision</w:t>
      </w:r>
      <w:bookmarkStart w:id="10" w:name="_Toc453077961"/>
      <w:bookmarkEnd w:id="8"/>
      <w:bookmarkEnd w:id="9"/>
    </w:p>
    <w:p w14:paraId="5EE0FF99" w14:textId="77777777" w:rsidR="00AF6C55" w:rsidRPr="00AF6C55" w:rsidRDefault="00AF6C55" w:rsidP="009D2804">
      <w:pPr>
        <w:jc w:val="both"/>
        <w:rPr>
          <w:lang w:eastAsia="en-US"/>
        </w:rPr>
      </w:pPr>
    </w:p>
    <w:p w14:paraId="426679E0" w14:textId="6A296B11" w:rsidR="00EC463C" w:rsidRDefault="00EC463C" w:rsidP="009D2804">
      <w:pPr>
        <w:pStyle w:val="Heading3"/>
        <w:jc w:val="both"/>
      </w:pPr>
      <w:bookmarkStart w:id="11" w:name="_Toc19804020"/>
      <w:r w:rsidRPr="00565A02">
        <w:t>2.1 R</w:t>
      </w:r>
      <w:r w:rsidR="00806A84" w:rsidRPr="00565A02">
        <w:t>eceipt of Application</w:t>
      </w:r>
      <w:bookmarkEnd w:id="10"/>
      <w:bookmarkEnd w:id="11"/>
    </w:p>
    <w:p w14:paraId="7E66CE86" w14:textId="77777777" w:rsidR="00654FF9" w:rsidRDefault="00654FF9" w:rsidP="009D2804">
      <w:pPr>
        <w:pStyle w:val="DDtext"/>
        <w:jc w:val="both"/>
      </w:pPr>
    </w:p>
    <w:p w14:paraId="0732EBE8" w14:textId="3C9524F9" w:rsidR="00654FF9" w:rsidRPr="001D6477" w:rsidRDefault="00654FF9" w:rsidP="009D2804">
      <w:pPr>
        <w:pStyle w:val="DDtext"/>
        <w:jc w:val="both"/>
      </w:pPr>
      <w:r w:rsidRPr="001D6477">
        <w:t xml:space="preserve">The Application was </w:t>
      </w:r>
      <w:r>
        <w:t xml:space="preserve">accepted as </w:t>
      </w:r>
      <w:r w:rsidRPr="001D6477">
        <w:t xml:space="preserve">duly </w:t>
      </w:r>
      <w:r w:rsidRPr="00AF6C55">
        <w:t xml:space="preserve">made on </w:t>
      </w:r>
      <w:r w:rsidR="00436191">
        <w:t>23/05/19</w:t>
      </w:r>
      <w:r w:rsidR="00AF6C55" w:rsidRPr="007A792D">
        <w:rPr>
          <w:b/>
          <w:color w:val="FF0000"/>
        </w:rPr>
        <w:t>.</w:t>
      </w:r>
      <w:r w:rsidR="00AF6C55" w:rsidRPr="007A792D">
        <w:rPr>
          <w:color w:val="FF0000"/>
        </w:rPr>
        <w:t xml:space="preserve"> </w:t>
      </w:r>
      <w:r w:rsidRPr="00AF6C55">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9D2804">
      <w:pPr>
        <w:jc w:val="both"/>
        <w:rPr>
          <w:rFonts w:cs="Arial"/>
        </w:rPr>
      </w:pPr>
    </w:p>
    <w:p w14:paraId="39E98B37" w14:textId="2A58ACFD" w:rsidR="00B80119" w:rsidRPr="00B80119" w:rsidRDefault="00B80119" w:rsidP="009D2804">
      <w:pPr>
        <w:spacing w:line="360" w:lineRule="auto"/>
        <w:jc w:val="both"/>
        <w:rPr>
          <w:rFonts w:cs="Arial"/>
        </w:rPr>
      </w:pPr>
      <w:r w:rsidRPr="00B80119">
        <w:rPr>
          <w:rFonts w:cs="Arial"/>
        </w:rPr>
        <w:lastRenderedPageBreak/>
        <w:t xml:space="preserve">The Applicant made </w:t>
      </w:r>
      <w:r w:rsidRPr="00436191">
        <w:rPr>
          <w:rFonts w:cs="Arial"/>
        </w:rPr>
        <w:t>no claim for commercial confidentiality. We have not received information in relation to the Application that appears to be confidential in rela</w:t>
      </w:r>
      <w:r w:rsidR="00436191" w:rsidRPr="00436191">
        <w:rPr>
          <w:rFonts w:cs="Arial"/>
        </w:rPr>
        <w:t>tion to any party.</w:t>
      </w:r>
    </w:p>
    <w:p w14:paraId="3A9CF0CC" w14:textId="77777777" w:rsidR="007B4F4A" w:rsidRPr="00436191" w:rsidRDefault="007B4F4A" w:rsidP="009D2804">
      <w:pPr>
        <w:pStyle w:val="DraftingNoteText"/>
        <w:jc w:val="both"/>
        <w:rPr>
          <w:i w:val="0"/>
          <w:lang w:eastAsia="en-US"/>
        </w:rPr>
      </w:pPr>
    </w:p>
    <w:p w14:paraId="147F86EE" w14:textId="73C2A242" w:rsidR="00EC463C" w:rsidRPr="00565A02" w:rsidRDefault="00EC463C" w:rsidP="009D2804">
      <w:pPr>
        <w:pStyle w:val="Heading3"/>
        <w:jc w:val="both"/>
      </w:pPr>
      <w:bookmarkStart w:id="12" w:name="_Toc19804021"/>
      <w:r w:rsidRPr="00565A02">
        <w:t>2.2</w:t>
      </w:r>
      <w:r w:rsidRPr="00565A02">
        <w:tab/>
        <w:t xml:space="preserve"> </w:t>
      </w:r>
      <w:r w:rsidR="00806A84" w:rsidRPr="00565A02">
        <w:t>Consultation on the Application</w:t>
      </w:r>
      <w:bookmarkEnd w:id="12"/>
    </w:p>
    <w:p w14:paraId="31CEA6E4" w14:textId="77777777" w:rsidR="007B4F4A" w:rsidRDefault="007B4F4A" w:rsidP="009D2804">
      <w:pPr>
        <w:pStyle w:val="Heading3"/>
        <w:ind w:firstLine="0"/>
        <w:jc w:val="both"/>
      </w:pPr>
    </w:p>
    <w:p w14:paraId="25AFC6A7" w14:textId="25CE6E20" w:rsidR="00B80119" w:rsidRPr="00B80119" w:rsidRDefault="003F1D42" w:rsidP="009D2804">
      <w:pPr>
        <w:spacing w:line="360" w:lineRule="auto"/>
        <w:jc w:val="both"/>
        <w:rPr>
          <w:rFonts w:cs="Arial"/>
        </w:rPr>
      </w:pPr>
      <w:r>
        <w:rPr>
          <w:rFonts w:cs="Arial"/>
        </w:rPr>
        <w:t>There was no requirement to carry out a consultation on the Application.</w:t>
      </w:r>
    </w:p>
    <w:p w14:paraId="0B9EBD8C" w14:textId="7B639923" w:rsidR="007A792D" w:rsidRDefault="007A792D" w:rsidP="009D2804">
      <w:pPr>
        <w:jc w:val="both"/>
      </w:pPr>
    </w:p>
    <w:p w14:paraId="6FC683FB" w14:textId="4055C3C4" w:rsidR="00806A84" w:rsidRDefault="00806A84" w:rsidP="009D2804">
      <w:pPr>
        <w:pStyle w:val="Heading2"/>
        <w:numPr>
          <w:ilvl w:val="0"/>
          <w:numId w:val="22"/>
        </w:numPr>
        <w:jc w:val="both"/>
      </w:pPr>
      <w:bookmarkStart w:id="13" w:name="_Toc19804022"/>
      <w:r>
        <w:t>The Legal Framework</w:t>
      </w:r>
      <w:bookmarkEnd w:id="13"/>
    </w:p>
    <w:p w14:paraId="707B2C0C" w14:textId="77777777" w:rsidR="00EC0440" w:rsidRDefault="00EC0440" w:rsidP="009D2804">
      <w:pPr>
        <w:jc w:val="both"/>
        <w:rPr>
          <w:lang w:eastAsia="en-US"/>
        </w:rPr>
      </w:pPr>
    </w:p>
    <w:p w14:paraId="75C63186" w14:textId="36F6D9EA" w:rsidR="00E512D9" w:rsidRDefault="00EC0440" w:rsidP="009D2804">
      <w:pPr>
        <w:pStyle w:val="DDtext"/>
        <w:jc w:val="both"/>
      </w:pPr>
      <w:r>
        <w:t>The Permit will be grante</w:t>
      </w:r>
      <w:r w:rsidR="00B34AF3">
        <w:t>d</w:t>
      </w:r>
      <w:r>
        <w:t xml:space="preserve">, under </w:t>
      </w:r>
      <w:r w:rsidRPr="00E512D9">
        <w:t xml:space="preserve">Regulation </w:t>
      </w:r>
      <w:r w:rsidRPr="003F1D42">
        <w:t xml:space="preserve">13 </w:t>
      </w:r>
      <w:r w:rsidRPr="00E512D9">
        <w:t>of the EPR</w:t>
      </w:r>
      <w:r>
        <w:t xml:space="preserve">.  The Environmental Permitting regime is a legal vehicle which delivers most of the relevant legal requirements for activities falling within its scope.  In particular, the regulated facility is: </w:t>
      </w:r>
    </w:p>
    <w:p w14:paraId="026278E9" w14:textId="1984B235" w:rsidR="00EC0440" w:rsidRPr="005022A0" w:rsidRDefault="00504E22" w:rsidP="009D2804">
      <w:pPr>
        <w:pStyle w:val="DDList"/>
        <w:jc w:val="both"/>
        <w:rPr>
          <w:sz w:val="24"/>
          <w:szCs w:val="24"/>
        </w:rPr>
      </w:pPr>
      <w:r>
        <w:rPr>
          <w:sz w:val="24"/>
          <w:szCs w:val="24"/>
        </w:rPr>
        <w:t>plant as described by</w:t>
      </w:r>
      <w:r w:rsidR="00CB2307">
        <w:rPr>
          <w:sz w:val="24"/>
          <w:szCs w:val="24"/>
        </w:rPr>
        <w:t xml:space="preserve"> Schedule 25A and Schedule 25B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9D2804">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9D2804">
      <w:pPr>
        <w:tabs>
          <w:tab w:val="left" w:pos="5475"/>
        </w:tabs>
        <w:jc w:val="both"/>
      </w:pPr>
    </w:p>
    <w:p w14:paraId="1D488200" w14:textId="0E404581" w:rsidR="000B54B6" w:rsidRDefault="00EC0440" w:rsidP="009D2804">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57B90619" w14:textId="12ED0BB9" w:rsidR="007A792D" w:rsidRDefault="007A792D" w:rsidP="009D2804">
      <w:pPr>
        <w:pStyle w:val="DDtext"/>
        <w:jc w:val="both"/>
      </w:pPr>
    </w:p>
    <w:p w14:paraId="2AE77AD2" w14:textId="0D5F9020" w:rsidR="00A36D5E" w:rsidRDefault="00A36D5E" w:rsidP="009D2804">
      <w:pPr>
        <w:pStyle w:val="DDtext"/>
        <w:jc w:val="both"/>
      </w:pPr>
    </w:p>
    <w:p w14:paraId="2628DA31" w14:textId="77777777" w:rsidR="00A36D5E" w:rsidRPr="00EC0440" w:rsidRDefault="00A36D5E" w:rsidP="009D2804">
      <w:pPr>
        <w:pStyle w:val="DDtext"/>
        <w:jc w:val="both"/>
      </w:pPr>
    </w:p>
    <w:p w14:paraId="1133CBF4" w14:textId="52B72CE5" w:rsidR="00806A84" w:rsidRDefault="00806A84" w:rsidP="009D2804">
      <w:pPr>
        <w:pStyle w:val="Heading2"/>
        <w:ind w:firstLine="426"/>
        <w:jc w:val="both"/>
      </w:pPr>
      <w:bookmarkStart w:id="14" w:name="_Toc19804023"/>
      <w:r w:rsidRPr="00806A84">
        <w:lastRenderedPageBreak/>
        <w:t>4</w:t>
      </w:r>
      <w:r w:rsidRPr="00806A84">
        <w:tab/>
        <w:t xml:space="preserve">The </w:t>
      </w:r>
      <w:r w:rsidR="001802F8">
        <w:t>Facility</w:t>
      </w:r>
      <w:bookmarkEnd w:id="14"/>
    </w:p>
    <w:p w14:paraId="21ED0420" w14:textId="77777777" w:rsidR="00BF2BD4" w:rsidRPr="00BF2BD4" w:rsidRDefault="00BF2BD4" w:rsidP="009D2804">
      <w:pPr>
        <w:jc w:val="both"/>
        <w:rPr>
          <w:lang w:eastAsia="en-US"/>
        </w:rPr>
      </w:pPr>
    </w:p>
    <w:p w14:paraId="1D271FFC" w14:textId="488EB7AD" w:rsidR="000C1141" w:rsidRDefault="000C1141" w:rsidP="009D2804">
      <w:pPr>
        <w:pStyle w:val="Heading3"/>
        <w:jc w:val="both"/>
      </w:pPr>
      <w:bookmarkStart w:id="15" w:name="_Toc19804024"/>
      <w:r>
        <w:t xml:space="preserve">4.1 </w:t>
      </w:r>
      <w:r w:rsidRPr="001E056E">
        <w:t xml:space="preserve">Description of the </w:t>
      </w:r>
      <w:r w:rsidR="001802F8">
        <w:t>Facility</w:t>
      </w:r>
      <w:r w:rsidR="001802F8" w:rsidRPr="001E056E">
        <w:t xml:space="preserve"> </w:t>
      </w:r>
      <w:r w:rsidRPr="001E056E">
        <w:t>and related issues</w:t>
      </w:r>
      <w:bookmarkEnd w:id="15"/>
    </w:p>
    <w:p w14:paraId="5F264A92" w14:textId="77777777" w:rsidR="00BF2BD4" w:rsidRPr="00BF2BD4" w:rsidRDefault="00BF2BD4" w:rsidP="009D2804">
      <w:pPr>
        <w:jc w:val="both"/>
        <w:rPr>
          <w:lang w:eastAsia="en-US"/>
        </w:rPr>
      </w:pPr>
    </w:p>
    <w:p w14:paraId="059310AB" w14:textId="77777777" w:rsidR="00EC463C" w:rsidRDefault="00EC463C" w:rsidP="009D2804">
      <w:pPr>
        <w:pStyle w:val="Heading4"/>
        <w:jc w:val="both"/>
      </w:pPr>
      <w:bookmarkStart w:id="16" w:name="_Toc453077966"/>
      <w:r w:rsidRPr="00E134B5">
        <w:t>4.1.1</w:t>
      </w:r>
      <w:r w:rsidRPr="00E134B5">
        <w:tab/>
        <w:t>The permitted activities</w:t>
      </w:r>
      <w:bookmarkEnd w:id="16"/>
    </w:p>
    <w:p w14:paraId="3C45F3C5" w14:textId="77777777" w:rsidR="00D37A87" w:rsidRPr="00D37A87" w:rsidRDefault="00D37A87" w:rsidP="009D2804">
      <w:pPr>
        <w:jc w:val="both"/>
        <w:rPr>
          <w:lang w:eastAsia="en-US"/>
        </w:rPr>
      </w:pPr>
    </w:p>
    <w:p w14:paraId="1102B2EC" w14:textId="74F600ED" w:rsidR="00D37A87" w:rsidRPr="00F22562" w:rsidRDefault="00D37A87" w:rsidP="009D2804">
      <w:pPr>
        <w:pStyle w:val="DDtext"/>
        <w:jc w:val="both"/>
      </w:pPr>
      <w:bookmarkStart w:id="17"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00E47ED3">
        <w:t xml:space="preserve">Schedules </w:t>
      </w:r>
      <w:r w:rsidR="00E47ED3" w:rsidRPr="003F1D42">
        <w:t xml:space="preserve">25A and </w:t>
      </w:r>
      <w:r w:rsidRPr="003F1D42">
        <w:t xml:space="preserve">Schedule </w:t>
      </w:r>
      <w:r w:rsidR="001802F8">
        <w:t>25B</w:t>
      </w:r>
      <w:r w:rsidRPr="00F22562">
        <w:t xml:space="preserve"> of the EPR:</w:t>
      </w:r>
    </w:p>
    <w:p w14:paraId="2F96CAF2" w14:textId="77777777" w:rsidR="00D37A87" w:rsidRPr="00C67195" w:rsidRDefault="00D37A87" w:rsidP="009D2804">
      <w:pPr>
        <w:jc w:val="both"/>
        <w:rPr>
          <w:rFonts w:cs="Arial"/>
        </w:rPr>
      </w:pPr>
    </w:p>
    <w:p w14:paraId="20B6DD90" w14:textId="7CFC7F9A" w:rsidR="00727FFC" w:rsidRDefault="00727FFC" w:rsidP="009D2804">
      <w:pPr>
        <w:pStyle w:val="DDList"/>
        <w:jc w:val="both"/>
        <w:rPr>
          <w:sz w:val="24"/>
          <w:szCs w:val="24"/>
        </w:rPr>
      </w:pPr>
      <w:r w:rsidRPr="00255DE5">
        <w:rPr>
          <w:sz w:val="24"/>
          <w:szCs w:val="24"/>
        </w:rPr>
        <w:t xml:space="preserve">One </w:t>
      </w:r>
      <w:r w:rsidR="00E47ED3">
        <w:rPr>
          <w:sz w:val="24"/>
          <w:szCs w:val="24"/>
        </w:rPr>
        <w:t xml:space="preserve">combined </w:t>
      </w:r>
      <w:r w:rsidRPr="00255DE5">
        <w:rPr>
          <w:sz w:val="24"/>
          <w:szCs w:val="24"/>
        </w:rPr>
        <w:t>Tranche B Specified Generator</w:t>
      </w:r>
      <w:r w:rsidR="00E47ED3">
        <w:rPr>
          <w:sz w:val="24"/>
          <w:szCs w:val="24"/>
        </w:rPr>
        <w:t xml:space="preserve"> Plant</w:t>
      </w:r>
      <w:r w:rsidRPr="00255DE5">
        <w:rPr>
          <w:sz w:val="24"/>
          <w:szCs w:val="24"/>
        </w:rPr>
        <w:t xml:space="preserve"> aggregated to &lt;50MWth at a specified location</w:t>
      </w:r>
      <w:r w:rsidR="003F1D42">
        <w:rPr>
          <w:sz w:val="24"/>
          <w:szCs w:val="24"/>
        </w:rPr>
        <w:t>.</w:t>
      </w:r>
    </w:p>
    <w:p w14:paraId="7DB842D5" w14:textId="78CF6B29" w:rsidR="003F1D42" w:rsidRPr="00255DE5" w:rsidRDefault="003F1D42" w:rsidP="009D2804">
      <w:pPr>
        <w:pStyle w:val="DDList"/>
        <w:jc w:val="both"/>
        <w:rPr>
          <w:sz w:val="24"/>
          <w:szCs w:val="24"/>
        </w:rPr>
      </w:pPr>
      <w:r>
        <w:rPr>
          <w:sz w:val="24"/>
          <w:szCs w:val="24"/>
        </w:rPr>
        <w:t xml:space="preserve">One or more new Medium Combustion Plant (MCP) </w:t>
      </w:r>
      <w:proofErr w:type="spellStart"/>
      <w:r>
        <w:rPr>
          <w:sz w:val="24"/>
          <w:szCs w:val="24"/>
        </w:rPr>
        <w:t>beween</w:t>
      </w:r>
      <w:proofErr w:type="spellEnd"/>
      <w:r>
        <w:rPr>
          <w:sz w:val="24"/>
          <w:szCs w:val="24"/>
        </w:rPr>
        <w:t xml:space="preserve"> 1 and 50MWth but aggregated to &lt;50MWth, </w:t>
      </w:r>
      <w:proofErr w:type="gramStart"/>
      <w:r>
        <w:rPr>
          <w:sz w:val="24"/>
          <w:szCs w:val="24"/>
        </w:rPr>
        <w:t>Which</w:t>
      </w:r>
      <w:proofErr w:type="gramEnd"/>
      <w:r>
        <w:rPr>
          <w:sz w:val="24"/>
          <w:szCs w:val="24"/>
        </w:rPr>
        <w:t xml:space="preserve"> were put in operation on or after 20/12</w:t>
      </w:r>
      <w:r w:rsidR="003D5602">
        <w:rPr>
          <w:sz w:val="24"/>
          <w:szCs w:val="24"/>
        </w:rPr>
        <w:t xml:space="preserve">/2018 </w:t>
      </w:r>
      <w:r>
        <w:rPr>
          <w:sz w:val="24"/>
          <w:szCs w:val="24"/>
        </w:rPr>
        <w:t>at a specified location.</w:t>
      </w:r>
    </w:p>
    <w:p w14:paraId="18EF0CC4" w14:textId="70720BA8" w:rsidR="00D37A87" w:rsidRDefault="00D37A87" w:rsidP="009D2804">
      <w:pPr>
        <w:pStyle w:val="DDtext"/>
        <w:jc w:val="both"/>
      </w:pPr>
    </w:p>
    <w:p w14:paraId="6674B90B" w14:textId="101B3A1A" w:rsidR="00E47ED3" w:rsidRDefault="00E47ED3" w:rsidP="009D2804">
      <w:pPr>
        <w:pStyle w:val="DDtext"/>
        <w:keepLines/>
        <w:jc w:val="both"/>
      </w:pPr>
      <w:r>
        <w:t>A Generator means any combustion plant generating electricity. The regulations use the term ‘specified generator’ to enc</w:t>
      </w:r>
      <w:r w:rsidR="003F1D42">
        <w:t xml:space="preserve">ompass both individual </w:t>
      </w:r>
      <w:r>
        <w:t>generators and multiple generators at the same location or site, operated by the same Operator and for the same purpose. The “same purpose” means that having a different fun</w:t>
      </w:r>
      <w:r w:rsidR="00D86C5B">
        <w:t xml:space="preserve">ction does not stop individual </w:t>
      </w:r>
      <w:r>
        <w:t xml:space="preserve">generators being treated as part of a specified generator, e.g. generators with a capacity market agreement or providing a balancing service whether they are under the same contract or not would be classed </w:t>
      </w:r>
      <w:proofErr w:type="gramStart"/>
      <w:r>
        <w:t>as  operating</w:t>
      </w:r>
      <w:proofErr w:type="gramEnd"/>
      <w:r>
        <w:t xml:space="preserve"> for the “same purpose” as they generate electricity. Similarly generators with different fuels </w:t>
      </w:r>
      <w:proofErr w:type="gramStart"/>
      <w:r>
        <w:t>or  technologies</w:t>
      </w:r>
      <w:proofErr w:type="gramEnd"/>
      <w:r>
        <w:t xml:space="preserve"> are also classed as operating for the “same purpose”.</w:t>
      </w:r>
    </w:p>
    <w:p w14:paraId="34586961" w14:textId="58140F10" w:rsidR="00E47ED3" w:rsidRDefault="00E47ED3" w:rsidP="009D2804">
      <w:pPr>
        <w:pStyle w:val="DDtext"/>
        <w:keepLines/>
        <w:jc w:val="both"/>
      </w:pPr>
    </w:p>
    <w:p w14:paraId="26C12D2C" w14:textId="0485C258" w:rsidR="008831BE" w:rsidRDefault="00E47ED3" w:rsidP="009D2804">
      <w:pPr>
        <w:pStyle w:val="DDtext"/>
        <w:keepLines/>
        <w:jc w:val="both"/>
      </w:pPr>
      <w:r>
        <w:t xml:space="preserve">The specified generator permit will apply to the site, rather than its constituent individual generators. All specified generators equal to or more than 1 </w:t>
      </w:r>
      <w:proofErr w:type="spellStart"/>
      <w:r>
        <w:t>MWth</w:t>
      </w:r>
      <w:proofErr w:type="spellEnd"/>
      <w:r>
        <w:t xml:space="preserve"> will also be Medium Combustion Plant (MCP) and must also meet the requirements of the MCP Directive</w:t>
      </w:r>
      <w:r w:rsidR="008005ED">
        <w:t>.</w:t>
      </w:r>
    </w:p>
    <w:p w14:paraId="70BFEB27" w14:textId="0DAD288A" w:rsidR="008831BE" w:rsidRDefault="008831BE" w:rsidP="009D2804">
      <w:pPr>
        <w:pStyle w:val="DDtext"/>
        <w:keepLines/>
        <w:jc w:val="both"/>
      </w:pPr>
    </w:p>
    <w:p w14:paraId="2CE40031" w14:textId="573298B0" w:rsidR="008831BE" w:rsidRDefault="008831BE" w:rsidP="009D2804">
      <w:pPr>
        <w:pStyle w:val="DDtext"/>
        <w:keepLines/>
        <w:jc w:val="both"/>
      </w:pPr>
      <w:r w:rsidRPr="008831BE">
        <w:t xml:space="preserve">Specified Generators are also divided into Tranche A and Tranche B sites, which will determine the relevant permitting date.  A site is a Tranche A site if it meets the following criteria: </w:t>
      </w:r>
    </w:p>
    <w:p w14:paraId="4B1889D4" w14:textId="77777777" w:rsidR="008831BE" w:rsidRDefault="008831BE" w:rsidP="009D2804">
      <w:pPr>
        <w:pStyle w:val="DDtext"/>
        <w:keepLines/>
        <w:jc w:val="both"/>
      </w:pPr>
    </w:p>
    <w:p w14:paraId="02E21C79" w14:textId="77777777" w:rsidR="008831BE" w:rsidRDefault="008831BE" w:rsidP="009D2804">
      <w:pPr>
        <w:pStyle w:val="DDtext"/>
        <w:keepLines/>
        <w:jc w:val="both"/>
      </w:pPr>
      <w:r w:rsidRPr="008831BE">
        <w:t xml:space="preserve">• It came into operation before 1 December 2016, or </w:t>
      </w:r>
    </w:p>
    <w:p w14:paraId="73222C85" w14:textId="77777777" w:rsidR="008831BE" w:rsidRDefault="008831BE" w:rsidP="009D2804">
      <w:pPr>
        <w:pStyle w:val="DDtext"/>
        <w:keepLines/>
        <w:jc w:val="both"/>
      </w:pPr>
      <w:r w:rsidRPr="008831BE">
        <w:lastRenderedPageBreak/>
        <w:t xml:space="preserve">• It is the subject of a capacity agreement arising from the 2014 or 2015 capacity auctions </w:t>
      </w:r>
    </w:p>
    <w:p w14:paraId="49FBAD42" w14:textId="77777777" w:rsidR="008831BE" w:rsidRDefault="008831BE" w:rsidP="009D2804">
      <w:pPr>
        <w:pStyle w:val="DDtext"/>
        <w:keepLines/>
        <w:jc w:val="both"/>
      </w:pPr>
    </w:p>
    <w:p w14:paraId="64C99405" w14:textId="49D9C89C" w:rsidR="008831BE" w:rsidRDefault="008831BE" w:rsidP="009D2804">
      <w:pPr>
        <w:pStyle w:val="DDtext"/>
        <w:keepLines/>
        <w:jc w:val="both"/>
      </w:pPr>
      <w:r w:rsidRPr="008831BE">
        <w:t xml:space="preserve">A generator with a rated thermal input of less than 1MWth will be classed as Tranche A if: </w:t>
      </w:r>
    </w:p>
    <w:p w14:paraId="42F1DCD1" w14:textId="77777777" w:rsidR="008831BE" w:rsidRDefault="008831BE" w:rsidP="009D2804">
      <w:pPr>
        <w:pStyle w:val="DDtext"/>
        <w:keepLines/>
        <w:jc w:val="both"/>
      </w:pPr>
    </w:p>
    <w:p w14:paraId="591E509C" w14:textId="77777777" w:rsidR="008831BE" w:rsidRDefault="008831BE" w:rsidP="009D2804">
      <w:pPr>
        <w:pStyle w:val="DDtext"/>
        <w:keepLines/>
        <w:jc w:val="both"/>
      </w:pPr>
      <w:r w:rsidRPr="008831BE">
        <w:t xml:space="preserve">• It is the subject of a capacity agreement arising from the 2014, 2015 or 2016 capacity auctions, or </w:t>
      </w:r>
    </w:p>
    <w:p w14:paraId="7C1B1F6B" w14:textId="77777777" w:rsidR="008831BE" w:rsidRDefault="008831BE" w:rsidP="009D2804">
      <w:pPr>
        <w:pStyle w:val="DDtext"/>
        <w:keepLines/>
        <w:jc w:val="both"/>
      </w:pPr>
      <w:r w:rsidRPr="008831BE">
        <w:t xml:space="preserve">• A </w:t>
      </w:r>
      <w:proofErr w:type="spellStart"/>
      <w:r w:rsidRPr="008831BE">
        <w:t>FiT</w:t>
      </w:r>
      <w:proofErr w:type="spellEnd"/>
      <w:r w:rsidRPr="008831BE">
        <w:t xml:space="preserve"> preliminary accreditation application was received by </w:t>
      </w:r>
      <w:proofErr w:type="spellStart"/>
      <w:r w:rsidRPr="008831BE">
        <w:t>OfGEM</w:t>
      </w:r>
      <w:proofErr w:type="spellEnd"/>
      <w:r w:rsidRPr="008831BE">
        <w:t xml:space="preserve"> before 1 December 2017, or </w:t>
      </w:r>
    </w:p>
    <w:p w14:paraId="5AD2D5A6" w14:textId="77777777" w:rsidR="008831BE" w:rsidRDefault="008831BE" w:rsidP="009D2804">
      <w:pPr>
        <w:pStyle w:val="DDtext"/>
        <w:keepLines/>
        <w:jc w:val="both"/>
      </w:pPr>
      <w:r w:rsidRPr="008831BE">
        <w:t xml:space="preserve">• Is the subject of an agreement to provide balancing services entered into before 31 October 2017. </w:t>
      </w:r>
    </w:p>
    <w:p w14:paraId="76CDA257" w14:textId="77777777" w:rsidR="008831BE" w:rsidRDefault="008831BE" w:rsidP="009D2804">
      <w:pPr>
        <w:pStyle w:val="DDtext"/>
        <w:keepLines/>
        <w:jc w:val="both"/>
      </w:pPr>
    </w:p>
    <w:p w14:paraId="20B5D1F0" w14:textId="1ECC626C" w:rsidR="002C5014" w:rsidRDefault="008831BE" w:rsidP="009D2804">
      <w:pPr>
        <w:pStyle w:val="DDtext"/>
        <w:keepLines/>
        <w:jc w:val="both"/>
      </w:pPr>
      <w:r w:rsidRPr="008831BE">
        <w:t>Tranche B generators are all those that are not Tranche A.</w:t>
      </w:r>
    </w:p>
    <w:p w14:paraId="21E89BF5" w14:textId="73B3CDDB" w:rsidR="008D3576" w:rsidRDefault="008D3576" w:rsidP="009D2804">
      <w:pPr>
        <w:pStyle w:val="DDtext"/>
        <w:keepLines/>
        <w:jc w:val="both"/>
      </w:pPr>
    </w:p>
    <w:p w14:paraId="53ED522E" w14:textId="7335153F" w:rsidR="008D3576" w:rsidRPr="00B975E1" w:rsidRDefault="008D3576" w:rsidP="009D2804">
      <w:pPr>
        <w:pStyle w:val="DDtext"/>
        <w:keepLines/>
        <w:jc w:val="both"/>
      </w:pPr>
      <w:r>
        <w:t xml:space="preserve">Conrad (Sandycroft) Ltd is to operate </w:t>
      </w:r>
      <w:r w:rsidRPr="00632A75">
        <w:t xml:space="preserve">two </w:t>
      </w:r>
      <w:r w:rsidR="00632A75" w:rsidRPr="00632A75">
        <w:t>5.26</w:t>
      </w:r>
      <w:r w:rsidRPr="00632A75">
        <w:t>MWth natural</w:t>
      </w:r>
      <w:r>
        <w:t xml:space="preserve"> gas-fired generators and </w:t>
      </w:r>
      <w:r w:rsidRPr="00632A75">
        <w:t xml:space="preserve">one </w:t>
      </w:r>
      <w:r w:rsidR="00632A75" w:rsidRPr="00632A75">
        <w:t>2.65</w:t>
      </w:r>
      <w:r w:rsidRPr="00632A75">
        <w:t>MWth natural</w:t>
      </w:r>
      <w:r>
        <w:t xml:space="preserve"> gas-fired generator (forming </w:t>
      </w:r>
      <w:r w:rsidRPr="00224373">
        <w:t xml:space="preserve">one </w:t>
      </w:r>
      <w:r w:rsidR="00FF5735" w:rsidRPr="00224373">
        <w:t>13.17</w:t>
      </w:r>
      <w:r w:rsidRPr="00224373">
        <w:t>MWth Specified</w:t>
      </w:r>
      <w:r>
        <w:t xml:space="preserve"> Generator). Sandycroft Peak Power Electricity Generation Facility are Tranche B generators.</w:t>
      </w:r>
    </w:p>
    <w:p w14:paraId="38863DEE" w14:textId="77777777" w:rsidR="00D37A87" w:rsidRDefault="00D37A87" w:rsidP="009D2804">
      <w:pPr>
        <w:pStyle w:val="Heading4"/>
        <w:jc w:val="both"/>
      </w:pPr>
    </w:p>
    <w:p w14:paraId="27AE0520" w14:textId="0BE2184D" w:rsidR="00EC463C" w:rsidRDefault="00EC463C" w:rsidP="009D2804">
      <w:pPr>
        <w:pStyle w:val="Heading4"/>
        <w:jc w:val="both"/>
      </w:pPr>
      <w:r w:rsidRPr="00E134B5">
        <w:t>4.1.2</w:t>
      </w:r>
      <w:r w:rsidRPr="00E134B5">
        <w:tab/>
        <w:t>The Site</w:t>
      </w:r>
      <w:bookmarkEnd w:id="17"/>
    </w:p>
    <w:p w14:paraId="7BCAEFC0" w14:textId="77777777" w:rsidR="009E6F3B" w:rsidRPr="009E6F3B" w:rsidRDefault="009E6F3B" w:rsidP="009E6F3B">
      <w:pPr>
        <w:rPr>
          <w:lang w:eastAsia="en-US"/>
        </w:rPr>
      </w:pPr>
    </w:p>
    <w:p w14:paraId="6BE7B72C" w14:textId="3B8A1712" w:rsidR="008D3576" w:rsidRDefault="008D3576" w:rsidP="009D2804">
      <w:pPr>
        <w:pStyle w:val="DDtext"/>
        <w:jc w:val="both"/>
      </w:pPr>
      <w:bookmarkStart w:id="18" w:name="_Toc453077970"/>
      <w:r>
        <w:t>The facility is located at Factory Road, Deeside, Sandycroft, CH5 2DD (National Grid Ref: 332470, 367960).</w:t>
      </w:r>
      <w:r w:rsidR="00FF5735">
        <w:t xml:space="preserve"> The facility is expected to operate up to 2000 hours per year. The unit is self-contained and fully enclosed by a perimeter fence. No other activities other than the generation of electricity from natural gas will take place on site.</w:t>
      </w:r>
    </w:p>
    <w:p w14:paraId="6353F12F" w14:textId="77777777" w:rsidR="00D70033" w:rsidRDefault="00D70033" w:rsidP="009D2804">
      <w:pPr>
        <w:pStyle w:val="Heading4"/>
        <w:jc w:val="both"/>
      </w:pPr>
    </w:p>
    <w:p w14:paraId="5E317A3D" w14:textId="06585DD6" w:rsidR="00EC463C" w:rsidRPr="00E134B5" w:rsidRDefault="00EC463C" w:rsidP="009D2804">
      <w:pPr>
        <w:pStyle w:val="Heading4"/>
        <w:jc w:val="both"/>
      </w:pPr>
      <w:r w:rsidRPr="00E134B5">
        <w:t>4.1.3</w:t>
      </w:r>
      <w:r w:rsidRPr="00E134B5">
        <w:tab/>
        <w:t xml:space="preserve">What the </w:t>
      </w:r>
      <w:r w:rsidR="001802F8">
        <w:t>Facility</w:t>
      </w:r>
      <w:r w:rsidR="001802F8" w:rsidRPr="00E134B5">
        <w:t xml:space="preserve"> </w:t>
      </w:r>
      <w:r w:rsidRPr="00E134B5">
        <w:t>does</w:t>
      </w:r>
      <w:bookmarkEnd w:id="18"/>
    </w:p>
    <w:p w14:paraId="63D059A3" w14:textId="77777777" w:rsidR="00BE7000" w:rsidRDefault="00BE7000" w:rsidP="009D2804">
      <w:pPr>
        <w:pStyle w:val="Heading4"/>
        <w:jc w:val="both"/>
      </w:pPr>
      <w:bookmarkStart w:id="19" w:name="_Toc453077971"/>
    </w:p>
    <w:p w14:paraId="4912CEB4" w14:textId="61F3521C" w:rsidR="00F901D7" w:rsidRDefault="00FF5735" w:rsidP="00F901D7">
      <w:pPr>
        <w:spacing w:line="360" w:lineRule="auto"/>
        <w:jc w:val="both"/>
        <w:rPr>
          <w:rFonts w:cs="Arial"/>
        </w:rPr>
      </w:pPr>
      <w:r w:rsidRPr="00F901D7">
        <w:rPr>
          <w:rFonts w:cs="Arial"/>
        </w:rPr>
        <w:t xml:space="preserve">The facility is a Short Term Operating Reserve (STOR) Site for gas powered electricity generators. </w:t>
      </w:r>
      <w:r w:rsidR="00B44142" w:rsidRPr="00F901D7">
        <w:rPr>
          <w:rFonts w:cs="Arial"/>
        </w:rPr>
        <w:t xml:space="preserve">The </w:t>
      </w:r>
      <w:r w:rsidR="00FD2056">
        <w:rPr>
          <w:rFonts w:cs="Arial"/>
        </w:rPr>
        <w:t>facility</w:t>
      </w:r>
      <w:r w:rsidR="00B44142" w:rsidRPr="00F901D7">
        <w:rPr>
          <w:rFonts w:cs="Arial"/>
        </w:rPr>
        <w:t xml:space="preserve"> consists of three natural gas-fired generators. There are two </w:t>
      </w:r>
      <w:r w:rsidR="00040695" w:rsidRPr="00F901D7">
        <w:rPr>
          <w:rFonts w:cs="Arial"/>
        </w:rPr>
        <w:t xml:space="preserve">CAT3520c </w:t>
      </w:r>
      <w:r w:rsidR="00871F07">
        <w:rPr>
          <w:rFonts w:cs="Arial"/>
        </w:rPr>
        <w:t xml:space="preserve">(5.26MWth) </w:t>
      </w:r>
      <w:r w:rsidR="00040695" w:rsidRPr="00F901D7">
        <w:rPr>
          <w:rFonts w:cs="Arial"/>
        </w:rPr>
        <w:t xml:space="preserve">generators and a single CAT3516 </w:t>
      </w:r>
      <w:r w:rsidR="00871F07">
        <w:rPr>
          <w:rFonts w:cs="Arial"/>
        </w:rPr>
        <w:t xml:space="preserve">(2.65MWth) </w:t>
      </w:r>
      <w:r w:rsidR="00040695" w:rsidRPr="00F901D7">
        <w:rPr>
          <w:rFonts w:cs="Arial"/>
        </w:rPr>
        <w:t>generator. This Specified generator has a thermal input of 13.17MWth and an output of ~5.13MWth.</w:t>
      </w:r>
      <w:r w:rsidR="00F901D7" w:rsidRPr="00F901D7">
        <w:rPr>
          <w:rFonts w:cs="Arial"/>
        </w:rPr>
        <w:t xml:space="preserve"> </w:t>
      </w:r>
      <w:r w:rsidR="00C56BDA" w:rsidRPr="00F901D7">
        <w:rPr>
          <w:rFonts w:cs="Arial"/>
        </w:rPr>
        <w:t xml:space="preserve">Combustion emissions from the generators will be released </w:t>
      </w:r>
      <w:proofErr w:type="spellStart"/>
      <w:r w:rsidR="00C56BDA" w:rsidRPr="00F901D7">
        <w:rPr>
          <w:rFonts w:cs="Arial"/>
        </w:rPr>
        <w:t>throught</w:t>
      </w:r>
      <w:proofErr w:type="spellEnd"/>
      <w:r w:rsidR="00C56BDA" w:rsidRPr="00F901D7">
        <w:rPr>
          <w:rFonts w:cs="Arial"/>
        </w:rPr>
        <w:t xml:space="preserve"> individually dedicated stacks.</w:t>
      </w:r>
    </w:p>
    <w:p w14:paraId="6488D2E0" w14:textId="77777777" w:rsidR="00F901D7" w:rsidRPr="00F901D7" w:rsidRDefault="00F901D7" w:rsidP="00F901D7">
      <w:pPr>
        <w:spacing w:line="360" w:lineRule="auto"/>
        <w:jc w:val="both"/>
        <w:rPr>
          <w:rFonts w:cs="Arial"/>
        </w:rPr>
      </w:pPr>
    </w:p>
    <w:p w14:paraId="545D3DC1" w14:textId="77777777" w:rsidR="00F901D7" w:rsidRPr="00CC49E4" w:rsidRDefault="00F901D7" w:rsidP="009D2804">
      <w:pPr>
        <w:jc w:val="both"/>
      </w:pPr>
    </w:p>
    <w:p w14:paraId="05C1E05C" w14:textId="6EC8CF12" w:rsidR="00E134B5" w:rsidRPr="00E134B5" w:rsidRDefault="00E134B5" w:rsidP="009D2804">
      <w:pPr>
        <w:pStyle w:val="Heading4"/>
        <w:jc w:val="both"/>
      </w:pPr>
      <w:r w:rsidRPr="00E134B5">
        <w:t>4.1.4</w:t>
      </w:r>
      <w:r w:rsidRPr="00E134B5">
        <w:tab/>
        <w:t>Key Issues in the Determination</w:t>
      </w:r>
      <w:bookmarkStart w:id="20" w:name="_Toc453077972"/>
      <w:bookmarkEnd w:id="19"/>
    </w:p>
    <w:p w14:paraId="37C9BA0E" w14:textId="77777777" w:rsidR="00F55C97" w:rsidRDefault="00F55C97" w:rsidP="009D2804">
      <w:pPr>
        <w:pStyle w:val="DDtext"/>
        <w:jc w:val="both"/>
      </w:pPr>
    </w:p>
    <w:p w14:paraId="196078C7" w14:textId="12083475" w:rsidR="00F55C97" w:rsidRDefault="00F55C97" w:rsidP="009D2804">
      <w:pPr>
        <w:pStyle w:val="DDtext"/>
        <w:jc w:val="both"/>
      </w:pPr>
      <w:r>
        <w:t xml:space="preserve">The key environmental and human health issues considered during the determination of this variation were: </w:t>
      </w:r>
    </w:p>
    <w:p w14:paraId="5FD11FD4" w14:textId="77777777" w:rsidR="002D25E2" w:rsidRDefault="002D25E2" w:rsidP="009D2804">
      <w:pPr>
        <w:pStyle w:val="DDtext"/>
        <w:jc w:val="both"/>
      </w:pPr>
    </w:p>
    <w:p w14:paraId="3A74609C" w14:textId="7BE0B238" w:rsidR="002D25E2" w:rsidRPr="009836A1" w:rsidRDefault="00F55C97" w:rsidP="009D2804">
      <w:pPr>
        <w:pStyle w:val="DDList"/>
        <w:jc w:val="both"/>
        <w:rPr>
          <w:sz w:val="24"/>
          <w:szCs w:val="24"/>
        </w:rPr>
      </w:pPr>
      <w:r w:rsidRPr="009836A1">
        <w:rPr>
          <w:sz w:val="24"/>
          <w:szCs w:val="24"/>
        </w:rPr>
        <w:t>Air quality – Oxides of Nitrogen</w:t>
      </w:r>
    </w:p>
    <w:p w14:paraId="76220434" w14:textId="77777777" w:rsidR="002D25E2" w:rsidRPr="002D25E2" w:rsidRDefault="002D25E2" w:rsidP="009D2804">
      <w:pPr>
        <w:pStyle w:val="DDList"/>
        <w:numPr>
          <w:ilvl w:val="0"/>
          <w:numId w:val="0"/>
        </w:numPr>
        <w:ind w:left="782"/>
        <w:jc w:val="both"/>
        <w:rPr>
          <w:sz w:val="24"/>
          <w:szCs w:val="24"/>
        </w:rPr>
      </w:pPr>
    </w:p>
    <w:p w14:paraId="66EBC19A" w14:textId="3B1CF1AD" w:rsidR="00DE4728" w:rsidRDefault="00F55C97" w:rsidP="009D2804">
      <w:pPr>
        <w:pStyle w:val="DDtext"/>
        <w:jc w:val="both"/>
      </w:pPr>
      <w:r w:rsidRPr="002D25E2">
        <w:rPr>
          <w:rFonts w:cs="Times New Roman"/>
          <w:szCs w:val="24"/>
        </w:rPr>
        <w:t>This will be discussed separately in this decision document.</w:t>
      </w:r>
    </w:p>
    <w:p w14:paraId="40487521" w14:textId="77777777" w:rsidR="00BD325B" w:rsidRDefault="00BD325B" w:rsidP="009D2804">
      <w:pPr>
        <w:pStyle w:val="Heading3"/>
        <w:jc w:val="both"/>
      </w:pPr>
      <w:bookmarkStart w:id="21" w:name="_Toc453077975"/>
      <w:bookmarkEnd w:id="20"/>
    </w:p>
    <w:p w14:paraId="7D6EE93A" w14:textId="52B4DF58" w:rsidR="00EB242F" w:rsidRDefault="00117169" w:rsidP="009D2804">
      <w:pPr>
        <w:pStyle w:val="Heading3"/>
        <w:jc w:val="both"/>
      </w:pPr>
      <w:bookmarkStart w:id="22" w:name="_Toc19804025"/>
      <w:r>
        <w:t>4.2</w:t>
      </w:r>
      <w:r w:rsidR="00EB242F">
        <w:t xml:space="preserve"> </w:t>
      </w:r>
      <w:r w:rsidR="00EB242F" w:rsidRPr="001E056E">
        <w:t xml:space="preserve">Operation of the </w:t>
      </w:r>
      <w:r w:rsidR="001802F8">
        <w:t>Facility</w:t>
      </w:r>
      <w:r w:rsidR="00EB242F" w:rsidRPr="001E056E">
        <w:t xml:space="preserve"> – general issues</w:t>
      </w:r>
      <w:bookmarkEnd w:id="21"/>
      <w:bookmarkEnd w:id="22"/>
    </w:p>
    <w:p w14:paraId="336F075D" w14:textId="77777777" w:rsidR="001C3462" w:rsidRDefault="001C3462" w:rsidP="009D2804">
      <w:pPr>
        <w:pStyle w:val="Heading4"/>
        <w:jc w:val="both"/>
        <w:rPr>
          <w:rStyle w:val="Emphasis"/>
          <w:i w:val="0"/>
        </w:rPr>
      </w:pPr>
      <w:bookmarkStart w:id="23" w:name="_Toc453077976"/>
    </w:p>
    <w:p w14:paraId="55E622A6" w14:textId="0A39BF36" w:rsidR="00EB242F" w:rsidRPr="00565A02" w:rsidRDefault="00117169" w:rsidP="009D2804">
      <w:pPr>
        <w:pStyle w:val="Heading4"/>
        <w:jc w:val="both"/>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3"/>
    </w:p>
    <w:p w14:paraId="752F42F5" w14:textId="77777777" w:rsidR="00747432" w:rsidRDefault="00747432" w:rsidP="009D2804">
      <w:pPr>
        <w:pStyle w:val="DDtext"/>
        <w:jc w:val="both"/>
      </w:pPr>
      <w:bookmarkStart w:id="24" w:name="_Toc453077977"/>
    </w:p>
    <w:p w14:paraId="5A51CCE6" w14:textId="1C3726C8" w:rsidR="001C3462" w:rsidRPr="00A175CE" w:rsidRDefault="001C3462" w:rsidP="009D2804">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xml:space="preserve">, if </w:t>
      </w:r>
      <w:r w:rsidR="00BF1865">
        <w:t>granted</w:t>
      </w:r>
      <w:r w:rsidRPr="00A175CE">
        <w:t>.</w:t>
      </w:r>
    </w:p>
    <w:p w14:paraId="4FBD3AA8" w14:textId="01AFF319" w:rsidR="001C3462" w:rsidRPr="001C3462" w:rsidRDefault="001C3462" w:rsidP="009D2804">
      <w:pPr>
        <w:jc w:val="both"/>
        <w:rPr>
          <w:lang w:eastAsia="en-US"/>
        </w:rPr>
      </w:pPr>
    </w:p>
    <w:p w14:paraId="07D35791" w14:textId="77777777" w:rsidR="001C3462" w:rsidRDefault="001C3462" w:rsidP="009D2804">
      <w:pPr>
        <w:jc w:val="both"/>
        <w:rPr>
          <w:lang w:eastAsia="en-US"/>
        </w:rPr>
      </w:pPr>
    </w:p>
    <w:p w14:paraId="42BDA22B" w14:textId="08AFDD4F" w:rsidR="00332737" w:rsidRDefault="009836A1" w:rsidP="009D2804">
      <w:pPr>
        <w:pStyle w:val="Heading4"/>
        <w:jc w:val="both"/>
      </w:pPr>
      <w:r>
        <w:t>4.2.2</w:t>
      </w:r>
      <w:r>
        <w:tab/>
      </w:r>
      <w:r w:rsidR="00332737">
        <w:t>Relevant Convictions</w:t>
      </w:r>
    </w:p>
    <w:p w14:paraId="7D3ABD01" w14:textId="77777777" w:rsidR="00747432" w:rsidRPr="00CC49E4" w:rsidRDefault="00747432" w:rsidP="009D2804">
      <w:pPr>
        <w:jc w:val="both"/>
      </w:pPr>
    </w:p>
    <w:p w14:paraId="1C8A6485" w14:textId="77777777" w:rsidR="00EE0632" w:rsidRDefault="00EE0632" w:rsidP="009D2804">
      <w:pPr>
        <w:pStyle w:val="DDtext"/>
        <w:jc w:val="both"/>
        <w:rPr>
          <w:lang w:eastAsia="en-US"/>
        </w:rPr>
      </w:pPr>
      <w:r>
        <w:rPr>
          <w:lang w:eastAsia="en-US"/>
        </w:rPr>
        <w:t xml:space="preserve">NRW’s COLINS Database has been checked to ensure that all relevant convictions have been declared.  </w:t>
      </w:r>
    </w:p>
    <w:p w14:paraId="043EF1E6" w14:textId="77777777" w:rsidR="00EE0632" w:rsidRDefault="00EE0632" w:rsidP="009D2804">
      <w:pPr>
        <w:jc w:val="both"/>
        <w:rPr>
          <w:lang w:eastAsia="en-US"/>
        </w:rPr>
      </w:pPr>
    </w:p>
    <w:p w14:paraId="7DD2C524" w14:textId="77777777" w:rsidR="00EE0632" w:rsidRPr="00D334E4" w:rsidRDefault="00EE0632" w:rsidP="009D2804">
      <w:pPr>
        <w:pStyle w:val="OptionalText"/>
        <w:jc w:val="both"/>
        <w:rPr>
          <w:i w:val="0"/>
          <w:color w:val="auto"/>
          <w:lang w:eastAsia="en-US"/>
        </w:rPr>
      </w:pPr>
      <w:r w:rsidRPr="00D334E4">
        <w:rPr>
          <w:i w:val="0"/>
          <w:color w:val="auto"/>
          <w:lang w:eastAsia="en-US"/>
        </w:rPr>
        <w:t xml:space="preserve">No relevant convictions were found. </w:t>
      </w:r>
    </w:p>
    <w:p w14:paraId="65E14CEA" w14:textId="77777777" w:rsidR="00F55270" w:rsidRDefault="00F55270" w:rsidP="009D2804">
      <w:pPr>
        <w:pStyle w:val="Heading4"/>
        <w:jc w:val="both"/>
      </w:pPr>
    </w:p>
    <w:p w14:paraId="572E2D43" w14:textId="075480F8" w:rsidR="00332737" w:rsidRDefault="009836A1" w:rsidP="009D2804">
      <w:pPr>
        <w:pStyle w:val="Heading4"/>
        <w:jc w:val="both"/>
      </w:pPr>
      <w:r>
        <w:t>4.2.3</w:t>
      </w:r>
      <w:r>
        <w:tab/>
      </w:r>
      <w:r w:rsidR="00332737">
        <w:t xml:space="preserve">Financial </w:t>
      </w:r>
      <w:r w:rsidR="0090761F">
        <w:t>Provision</w:t>
      </w:r>
    </w:p>
    <w:p w14:paraId="13A27D1E" w14:textId="77777777" w:rsidR="00747432" w:rsidRPr="00CC49E4" w:rsidRDefault="00747432" w:rsidP="009D2804">
      <w:pPr>
        <w:jc w:val="both"/>
      </w:pPr>
    </w:p>
    <w:p w14:paraId="25B6553C" w14:textId="6E2BCC2B" w:rsidR="00332737" w:rsidRPr="00332737" w:rsidRDefault="00EE0632" w:rsidP="009D2804">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p>
    <w:p w14:paraId="0F5096F6" w14:textId="77777777" w:rsidR="00F55270" w:rsidRDefault="00F55270" w:rsidP="009D2804">
      <w:pPr>
        <w:pStyle w:val="Heading4"/>
        <w:jc w:val="both"/>
        <w:rPr>
          <w:rStyle w:val="Emphasis"/>
          <w:i w:val="0"/>
        </w:rPr>
      </w:pPr>
    </w:p>
    <w:p w14:paraId="7A9F8B36" w14:textId="0759768B" w:rsidR="00565A02" w:rsidRDefault="00117169" w:rsidP="009D2804">
      <w:pPr>
        <w:pStyle w:val="Heading4"/>
        <w:jc w:val="both"/>
        <w:rPr>
          <w:rStyle w:val="Emphasis"/>
          <w:i w:val="0"/>
        </w:rPr>
      </w:pPr>
      <w:r>
        <w:rPr>
          <w:rStyle w:val="Emphasis"/>
          <w:i w:val="0"/>
        </w:rPr>
        <w:t>4.2</w:t>
      </w:r>
      <w:r w:rsidR="00565A02" w:rsidRPr="00565A02">
        <w:rPr>
          <w:rStyle w:val="Emphasis"/>
          <w:i w:val="0"/>
        </w:rPr>
        <w:t>.</w:t>
      </w:r>
      <w:r w:rsidR="009836A1">
        <w:rPr>
          <w:rStyle w:val="Emphasis"/>
          <w:i w:val="0"/>
        </w:rPr>
        <w:t>4</w:t>
      </w:r>
      <w:r w:rsidR="00565A02" w:rsidRPr="00565A02">
        <w:rPr>
          <w:rStyle w:val="Emphasis"/>
          <w:i w:val="0"/>
        </w:rPr>
        <w:tab/>
        <w:t>Management</w:t>
      </w:r>
      <w:bookmarkEnd w:id="24"/>
    </w:p>
    <w:p w14:paraId="2F262E08" w14:textId="77777777" w:rsidR="001C3462" w:rsidRPr="001C3462" w:rsidRDefault="001C3462" w:rsidP="009D2804">
      <w:pPr>
        <w:jc w:val="both"/>
        <w:rPr>
          <w:lang w:eastAsia="en-US"/>
        </w:rPr>
      </w:pPr>
    </w:p>
    <w:p w14:paraId="688E1E1D" w14:textId="45D51919" w:rsidR="001C3462" w:rsidRPr="00A175CE" w:rsidRDefault="001C3462" w:rsidP="009D2804">
      <w:pPr>
        <w:pStyle w:val="DDtext"/>
        <w:jc w:val="both"/>
      </w:pPr>
      <w:bookmarkStart w:id="25" w:name="_Toc453077979"/>
      <w:bookmarkStart w:id="26"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2FB69B1B" w14:textId="0DA7E740" w:rsidR="001C3462" w:rsidRDefault="001C3462" w:rsidP="009D2804">
      <w:pPr>
        <w:pStyle w:val="Heading4"/>
        <w:ind w:firstLine="0"/>
        <w:jc w:val="both"/>
        <w:rPr>
          <w:rStyle w:val="Emphasis"/>
          <w:i w:val="0"/>
        </w:rPr>
      </w:pPr>
    </w:p>
    <w:p w14:paraId="2DC474BE" w14:textId="55DD6803" w:rsidR="006A56A2" w:rsidRPr="007A792D" w:rsidRDefault="006A56A2" w:rsidP="009D2804">
      <w:pPr>
        <w:jc w:val="both"/>
      </w:pPr>
    </w:p>
    <w:p w14:paraId="736E0E82" w14:textId="58036603" w:rsidR="00F75315" w:rsidRDefault="00F75315" w:rsidP="009D2804">
      <w:pPr>
        <w:pStyle w:val="Heading4"/>
        <w:ind w:firstLine="0"/>
        <w:jc w:val="both"/>
        <w:rPr>
          <w:rStyle w:val="Emphasis"/>
          <w:i w:val="0"/>
        </w:rPr>
      </w:pPr>
      <w:bookmarkStart w:id="27" w:name="_Toc453077980"/>
      <w:bookmarkEnd w:id="25"/>
      <w:bookmarkEnd w:id="26"/>
    </w:p>
    <w:p w14:paraId="579FADBA" w14:textId="49FFA790" w:rsidR="00565A02" w:rsidRPr="00565A02" w:rsidRDefault="00117169" w:rsidP="009D2804">
      <w:pPr>
        <w:pStyle w:val="Heading4"/>
        <w:jc w:val="both"/>
        <w:rPr>
          <w:rStyle w:val="Emphasis"/>
          <w:i w:val="0"/>
        </w:rPr>
      </w:pPr>
      <w:bookmarkStart w:id="28" w:name="_Toc453077981"/>
      <w:bookmarkEnd w:id="27"/>
      <w:r>
        <w:rPr>
          <w:rStyle w:val="Emphasis"/>
          <w:i w:val="0"/>
        </w:rPr>
        <w:t>4.2</w:t>
      </w:r>
      <w:r w:rsidR="00565A02" w:rsidRPr="00565A02">
        <w:rPr>
          <w:rStyle w:val="Emphasis"/>
          <w:i w:val="0"/>
        </w:rPr>
        <w:t>.</w:t>
      </w:r>
      <w:r w:rsidR="009836A1">
        <w:rPr>
          <w:rStyle w:val="Emphasis"/>
          <w:i w:val="0"/>
        </w:rPr>
        <w:t>5</w:t>
      </w:r>
      <w:r w:rsidR="00565A02" w:rsidRPr="00565A02">
        <w:rPr>
          <w:rStyle w:val="Emphasis"/>
          <w:i w:val="0"/>
        </w:rPr>
        <w:tab/>
        <w:t>Operating techniques</w:t>
      </w:r>
      <w:bookmarkEnd w:id="28"/>
    </w:p>
    <w:p w14:paraId="276EFEAE" w14:textId="77777777" w:rsidR="006A56A2" w:rsidRDefault="006A56A2" w:rsidP="009D2804">
      <w:pPr>
        <w:pStyle w:val="DDtext"/>
        <w:jc w:val="both"/>
      </w:pPr>
      <w:bookmarkStart w:id="29" w:name="_Toc453077984"/>
    </w:p>
    <w:p w14:paraId="3E06412E" w14:textId="573B66A4" w:rsidR="00F12806" w:rsidRDefault="009239B5" w:rsidP="009D2804">
      <w:pPr>
        <w:pStyle w:val="DDtext"/>
        <w:jc w:val="both"/>
      </w:pPr>
      <w:r>
        <w:t>The applicant has stated that the site will be monitored and managed 24</w:t>
      </w:r>
      <w:r w:rsidR="00831DB9">
        <w:t xml:space="preserve"> </w:t>
      </w:r>
      <w:r>
        <w:t xml:space="preserve">hours a day by offsite personnel to ensure it is available to generate </w:t>
      </w:r>
      <w:r w:rsidR="00831DB9">
        <w:t xml:space="preserve">electricity </w:t>
      </w:r>
      <w:r>
        <w:t xml:space="preserve">when needed. The </w:t>
      </w:r>
      <w:r w:rsidR="00FD2056">
        <w:t>facility</w:t>
      </w:r>
      <w:r w:rsidR="00831DB9">
        <w:t xml:space="preserve"> will be fully automated and monitored remotely. The operator has stated they will immediately attend site if the remote monitoring system </w:t>
      </w:r>
      <w:proofErr w:type="spellStart"/>
      <w:r w:rsidR="00831DB9">
        <w:t>identifys</w:t>
      </w:r>
      <w:proofErr w:type="spellEnd"/>
      <w:r w:rsidR="00831DB9">
        <w:t xml:space="preserve"> any faults in the system. </w:t>
      </w:r>
    </w:p>
    <w:p w14:paraId="26E14D57" w14:textId="77777777" w:rsidR="009239B5" w:rsidRPr="007A792D" w:rsidRDefault="009239B5" w:rsidP="009D2804">
      <w:pPr>
        <w:pStyle w:val="DDtext"/>
        <w:jc w:val="both"/>
      </w:pPr>
    </w:p>
    <w:p w14:paraId="4F96E6D8" w14:textId="21447327" w:rsidR="0079474E" w:rsidRDefault="00475DBA" w:rsidP="009D2804">
      <w:pPr>
        <w:pStyle w:val="DDtext"/>
        <w:jc w:val="both"/>
      </w:pPr>
      <w:r w:rsidRPr="00CC49E4">
        <w:t>We have reviewed the techniques used by the operator and compared these with the relevant guidance notes. The proposed techniques</w:t>
      </w:r>
      <w:r w:rsidR="009239B5">
        <w:t xml:space="preserve"> </w:t>
      </w:r>
      <w:r w:rsidRPr="00CC49E4">
        <w:t xml:space="preserve">/ 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29"/>
    </w:p>
    <w:p w14:paraId="24E34874" w14:textId="3E5F5F09" w:rsidR="001E2C54" w:rsidRDefault="001E2C54" w:rsidP="009D2804">
      <w:pPr>
        <w:pStyle w:val="DDtext"/>
        <w:jc w:val="both"/>
      </w:pPr>
    </w:p>
    <w:p w14:paraId="6BCDAE63" w14:textId="4CA80F2A" w:rsidR="001E2C54" w:rsidRPr="007A792D" w:rsidRDefault="001E2C54" w:rsidP="009D2804">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205D1423" w14:textId="77777777" w:rsidR="000B54B6" w:rsidRPr="0079474E" w:rsidRDefault="000B54B6" w:rsidP="009D2804">
      <w:pPr>
        <w:jc w:val="both"/>
        <w:rPr>
          <w:lang w:eastAsia="en-US"/>
        </w:rPr>
      </w:pPr>
    </w:p>
    <w:p w14:paraId="1CCB94C5" w14:textId="3BEE11EF" w:rsidR="00565A02" w:rsidRPr="00987D93" w:rsidRDefault="00565A02" w:rsidP="009D2804">
      <w:pPr>
        <w:pStyle w:val="Heading2"/>
        <w:ind w:firstLine="426"/>
        <w:jc w:val="both"/>
      </w:pPr>
      <w:bookmarkStart w:id="30" w:name="_Toc453077986"/>
      <w:bookmarkStart w:id="31" w:name="_Toc19804026"/>
      <w:r>
        <w:t>5</w:t>
      </w:r>
      <w:r>
        <w:tab/>
        <w:t xml:space="preserve">Minimising the </w:t>
      </w:r>
      <w:r w:rsidR="001802F8">
        <w:t>Facility</w:t>
      </w:r>
      <w:r>
        <w:t>’s e</w:t>
      </w:r>
      <w:r w:rsidRPr="00987D93">
        <w:t>nvironmental impact</w:t>
      </w:r>
      <w:bookmarkEnd w:id="30"/>
      <w:bookmarkEnd w:id="31"/>
      <w:r w:rsidRPr="00987D93">
        <w:t xml:space="preserve"> </w:t>
      </w:r>
    </w:p>
    <w:p w14:paraId="4D1D03D1" w14:textId="77777777" w:rsidR="00646A91" w:rsidRDefault="00646A91" w:rsidP="009D2804">
      <w:pPr>
        <w:tabs>
          <w:tab w:val="left" w:pos="3338"/>
        </w:tabs>
        <w:jc w:val="both"/>
        <w:rPr>
          <w:szCs w:val="24"/>
        </w:rPr>
      </w:pPr>
      <w:bookmarkStart w:id="32" w:name="_Toc453077987"/>
    </w:p>
    <w:p w14:paraId="1569C1BC" w14:textId="2D4C5B64" w:rsidR="00646A91" w:rsidRPr="00646A91" w:rsidRDefault="00646A91" w:rsidP="009D2804">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w:t>
      </w:r>
      <w:r w:rsidR="00287FBF">
        <w:t>.</w:t>
      </w:r>
    </w:p>
    <w:p w14:paraId="1539F8CE" w14:textId="77777777" w:rsidR="00646A91" w:rsidRPr="00956CF0" w:rsidRDefault="00646A91" w:rsidP="009D2804">
      <w:pPr>
        <w:tabs>
          <w:tab w:val="left" w:pos="3338"/>
        </w:tabs>
        <w:jc w:val="both"/>
        <w:rPr>
          <w:szCs w:val="24"/>
        </w:rPr>
      </w:pPr>
    </w:p>
    <w:p w14:paraId="6C0AB074" w14:textId="7BAB476F" w:rsidR="00646A91" w:rsidRDefault="00646A91" w:rsidP="009D2804">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MCP/SG</w:t>
      </w:r>
      <w:r w:rsidRPr="00956CF0">
        <w:t xml:space="preserve"> 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9D2804">
      <w:pPr>
        <w:pStyle w:val="DDtext"/>
        <w:jc w:val="both"/>
      </w:pPr>
    </w:p>
    <w:p w14:paraId="60480AF8" w14:textId="569F6F2F" w:rsidR="004450A6" w:rsidRPr="005A5C28" w:rsidRDefault="004450A6" w:rsidP="009D2804">
      <w:pPr>
        <w:pStyle w:val="DDtext"/>
        <w:jc w:val="both"/>
      </w:pPr>
      <w:r w:rsidRPr="007820C3">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9D2804">
      <w:pPr>
        <w:pStyle w:val="DDtext"/>
        <w:jc w:val="both"/>
        <w:rPr>
          <w:color w:val="FF0000"/>
        </w:rPr>
      </w:pPr>
    </w:p>
    <w:p w14:paraId="51DCA660" w14:textId="38C9EC85" w:rsidR="00F22562" w:rsidRPr="00956CF0" w:rsidRDefault="004450A6" w:rsidP="009D2804">
      <w:pPr>
        <w:pStyle w:val="DDtext"/>
        <w:jc w:val="both"/>
      </w:pPr>
      <w:r>
        <w:t>We will discuss the operators risk assessment in more detail as follows:</w:t>
      </w:r>
    </w:p>
    <w:p w14:paraId="05DB6777" w14:textId="77777777" w:rsidR="00646A91" w:rsidRPr="00646A91" w:rsidRDefault="00646A91" w:rsidP="009D2804">
      <w:pPr>
        <w:jc w:val="both"/>
        <w:rPr>
          <w:lang w:eastAsia="en-US"/>
        </w:rPr>
      </w:pPr>
    </w:p>
    <w:p w14:paraId="5DA3D6EB" w14:textId="5C2684E9" w:rsidR="00565A02" w:rsidRPr="008B54B0" w:rsidRDefault="00565A02" w:rsidP="009D2804">
      <w:pPr>
        <w:pStyle w:val="Heading3"/>
        <w:jc w:val="both"/>
        <w:rPr>
          <w:rFonts w:cs="Arial"/>
        </w:rPr>
      </w:pPr>
      <w:bookmarkStart w:id="33" w:name="_Toc19804027"/>
      <w:r>
        <w:t>5.1</w:t>
      </w:r>
      <w:r w:rsidRPr="008B54B0">
        <w:tab/>
        <w:t>Assessment</w:t>
      </w:r>
      <w:r>
        <w:t xml:space="preserve"> of Impact on Air Quality</w:t>
      </w:r>
      <w:bookmarkEnd w:id="32"/>
      <w:bookmarkEnd w:id="33"/>
    </w:p>
    <w:p w14:paraId="5030A54D" w14:textId="77777777" w:rsidR="00646A91" w:rsidRDefault="00646A91" w:rsidP="009D2804">
      <w:pPr>
        <w:pStyle w:val="Heading3"/>
        <w:jc w:val="both"/>
      </w:pPr>
      <w:bookmarkStart w:id="34" w:name="_Toc453077988"/>
    </w:p>
    <w:p w14:paraId="790F0B3F" w14:textId="77777777" w:rsidR="00EE0632" w:rsidRPr="003F02E2" w:rsidRDefault="00EE0632" w:rsidP="009D2804">
      <w:pPr>
        <w:pStyle w:val="DDtext"/>
        <w:jc w:val="both"/>
      </w:pPr>
      <w:r w:rsidRPr="003F02E2">
        <w:t xml:space="preserve">This section of the decision document deals primarily with the dispersion modelling of emissions to air from the stack and its impact on local air quality.  </w:t>
      </w:r>
    </w:p>
    <w:p w14:paraId="512F5E7B" w14:textId="77777777" w:rsidR="00EE0632" w:rsidRPr="004450A6" w:rsidRDefault="00EE0632" w:rsidP="009D2804">
      <w:pPr>
        <w:jc w:val="both"/>
        <w:rPr>
          <w:rFonts w:cs="Arial"/>
          <w:color w:val="FF0000"/>
        </w:rPr>
      </w:pPr>
    </w:p>
    <w:p w14:paraId="2148726C" w14:textId="3BFE41CF" w:rsidR="00EE0632" w:rsidRPr="005F2C8F" w:rsidRDefault="00EE0632" w:rsidP="009D2804">
      <w:pPr>
        <w:pStyle w:val="DDtext"/>
        <w:jc w:val="both"/>
        <w:rPr>
          <w:szCs w:val="24"/>
        </w:rPr>
      </w:pPr>
      <w:r w:rsidRPr="005F2C8F">
        <w:t>The Applic</w:t>
      </w:r>
      <w:r w:rsidR="00FD2056">
        <w:t>ant has assessed the facility</w:t>
      </w:r>
      <w:r w:rsidRPr="005F2C8F">
        <w:t>’s potential emissions to air against the relevant air quality standards, and the poten</w:t>
      </w:r>
      <w:r w:rsidR="00FD2056">
        <w:t xml:space="preserve">tial impact upon human health. </w:t>
      </w:r>
      <w:r w:rsidRPr="005F2C8F">
        <w:t xml:space="preserve">These assessments predict the potential effects on local </w:t>
      </w:r>
      <w:r w:rsidR="00FD2056">
        <w:t>air qu</w:t>
      </w:r>
      <w:r w:rsidR="00871F07">
        <w:t>ality from the facility</w:t>
      </w:r>
      <w:r w:rsidRPr="005F2C8F">
        <w:t>’s stack emission</w:t>
      </w:r>
      <w:r w:rsidRPr="005F2C8F">
        <w:rPr>
          <w:szCs w:val="24"/>
        </w:rPr>
        <w:t xml:space="preserve">. </w:t>
      </w:r>
    </w:p>
    <w:p w14:paraId="735A55A0" w14:textId="77777777" w:rsidR="00EE0632" w:rsidRPr="004450A6" w:rsidRDefault="00EE0632" w:rsidP="009D2804">
      <w:pPr>
        <w:pStyle w:val="DDtext"/>
        <w:jc w:val="both"/>
        <w:rPr>
          <w:color w:val="FF0000"/>
        </w:rPr>
      </w:pPr>
    </w:p>
    <w:p w14:paraId="6B93C466" w14:textId="1A9801AA" w:rsidR="00EE0632" w:rsidRPr="00306BB9" w:rsidRDefault="00EE0632" w:rsidP="009D2804">
      <w:pPr>
        <w:pStyle w:val="DDtext"/>
        <w:jc w:val="both"/>
      </w:pPr>
      <w:r w:rsidRPr="005F2C8F">
        <w:t xml:space="preserve">The </w:t>
      </w:r>
      <w:r w:rsidRPr="00306BB9">
        <w:t xml:space="preserve">air impact assessments, and the dispersion modelling has been based on the </w:t>
      </w:r>
      <w:r w:rsidR="00871F07">
        <w:t>facility</w:t>
      </w:r>
      <w:r w:rsidRPr="00306BB9">
        <w:t xml:space="preserve"> operating </w:t>
      </w:r>
      <w:r w:rsidR="0079246F">
        <w:t>8 hours a day, 365 days per year</w:t>
      </w:r>
      <w:r w:rsidRPr="00306BB9">
        <w:t xml:space="preserve"> at the relevant long-term or short-term emission limit values.</w:t>
      </w:r>
    </w:p>
    <w:p w14:paraId="1EE25ED7" w14:textId="77777777" w:rsidR="00EE0632" w:rsidRPr="00306BB9" w:rsidRDefault="00EE0632" w:rsidP="009D2804">
      <w:pPr>
        <w:pStyle w:val="DDtext"/>
        <w:jc w:val="both"/>
      </w:pPr>
    </w:p>
    <w:p w14:paraId="7B73BB77" w14:textId="14A623A8" w:rsidR="0032360C" w:rsidRDefault="00EE0632" w:rsidP="009D2804">
      <w:pPr>
        <w:pStyle w:val="DDtext"/>
        <w:jc w:val="both"/>
      </w:pPr>
      <w:r w:rsidRPr="00306BB9">
        <w:t>We are in agreement with this approach.  The assumptions underpinning the model have been checked and are reasonably precautionary. The way in which the Applicant used dispersion models, its selection of input data, use of background data and the assumptions it made have been reviewed by Natural Resources Wales to establish the robustness of the Applicant’s air impact assessment. The output from the model has then been used to inform further assessment of health impacts.</w:t>
      </w:r>
    </w:p>
    <w:p w14:paraId="74405BA9" w14:textId="6AFF9449" w:rsidR="00306BB9" w:rsidRDefault="00306BB9" w:rsidP="009D2804">
      <w:pPr>
        <w:pStyle w:val="DDtext"/>
        <w:jc w:val="both"/>
      </w:pPr>
    </w:p>
    <w:p w14:paraId="69E89374" w14:textId="6B6B1945" w:rsidR="00306BB9" w:rsidRPr="00306BB9" w:rsidRDefault="00306BB9" w:rsidP="009D2804">
      <w:pPr>
        <w:pStyle w:val="DDtext"/>
        <w:jc w:val="both"/>
      </w:pPr>
      <w:r>
        <w:t>The outcome of the Tranche B Screening Tool risk assessment tool has resulted and indicated the risk to air quality to be high, with further detailed quality modelling and impact assessment required (for human health and designated habitat sites) as part of a complex bespoke permit application.</w:t>
      </w:r>
    </w:p>
    <w:p w14:paraId="5C0088F6" w14:textId="549EADD8" w:rsidR="00971B25" w:rsidRDefault="00971B25" w:rsidP="009D2804">
      <w:pPr>
        <w:pStyle w:val="Heading3"/>
        <w:jc w:val="both"/>
      </w:pPr>
      <w:bookmarkStart w:id="35" w:name="_Toc453077994"/>
      <w:bookmarkEnd w:id="34"/>
    </w:p>
    <w:p w14:paraId="7756FBE2" w14:textId="358740FD" w:rsidR="00565A02" w:rsidRDefault="00565A02" w:rsidP="009D2804">
      <w:pPr>
        <w:pStyle w:val="Heading3"/>
        <w:jc w:val="both"/>
      </w:pPr>
      <w:bookmarkStart w:id="36" w:name="_Toc19804028"/>
      <w:r w:rsidRPr="007B53C3">
        <w:t>5.</w:t>
      </w:r>
      <w:r w:rsidR="0084155C">
        <w:t>2</w:t>
      </w:r>
      <w:r w:rsidRPr="007B53C3">
        <w:tab/>
        <w:t xml:space="preserve">Impact on </w:t>
      </w:r>
      <w:r w:rsidR="00D869D1">
        <w:t xml:space="preserve">SSSI </w:t>
      </w:r>
      <w:r w:rsidRPr="007B53C3">
        <w:t>Habitats sites</w:t>
      </w:r>
      <w:bookmarkEnd w:id="35"/>
      <w:bookmarkEnd w:id="36"/>
    </w:p>
    <w:p w14:paraId="1818C6B2" w14:textId="13FC3867" w:rsidR="009627D0" w:rsidRDefault="009627D0" w:rsidP="009D2804">
      <w:pPr>
        <w:jc w:val="both"/>
        <w:rPr>
          <w:lang w:eastAsia="en-US"/>
        </w:rPr>
      </w:pPr>
    </w:p>
    <w:p w14:paraId="4E0C7EDD" w14:textId="1E4A5E73" w:rsidR="00306BB9" w:rsidRDefault="00306BB9" w:rsidP="009D2804">
      <w:pPr>
        <w:spacing w:line="360" w:lineRule="auto"/>
        <w:jc w:val="both"/>
        <w:rPr>
          <w:lang w:eastAsia="en-US"/>
        </w:rPr>
      </w:pPr>
      <w:r>
        <w:rPr>
          <w:lang w:eastAsia="en-US"/>
        </w:rPr>
        <w:t>There are two SSSIs within 2km of the site:</w:t>
      </w:r>
    </w:p>
    <w:p w14:paraId="26162909" w14:textId="3B310E25" w:rsidR="00306BB9" w:rsidRDefault="00306BB9" w:rsidP="009D2804">
      <w:pPr>
        <w:spacing w:line="360" w:lineRule="auto"/>
        <w:jc w:val="both"/>
        <w:rPr>
          <w:lang w:eastAsia="en-US"/>
        </w:rPr>
      </w:pPr>
    </w:p>
    <w:p w14:paraId="63F86D0B" w14:textId="2B104816" w:rsidR="00306BB9" w:rsidRDefault="00C8062A" w:rsidP="009D2804">
      <w:pPr>
        <w:pStyle w:val="ListParagraph"/>
        <w:numPr>
          <w:ilvl w:val="0"/>
          <w:numId w:val="31"/>
        </w:numPr>
        <w:spacing w:line="360" w:lineRule="auto"/>
        <w:jc w:val="both"/>
        <w:rPr>
          <w:lang w:eastAsia="en-US"/>
        </w:rPr>
      </w:pPr>
      <w:proofErr w:type="spellStart"/>
      <w:r>
        <w:rPr>
          <w:lang w:eastAsia="en-US"/>
        </w:rPr>
        <w:t>Afon</w:t>
      </w:r>
      <w:proofErr w:type="spellEnd"/>
      <w:r>
        <w:rPr>
          <w:lang w:eastAsia="en-US"/>
        </w:rPr>
        <w:t xml:space="preserve"> </w:t>
      </w:r>
      <w:proofErr w:type="spellStart"/>
      <w:r>
        <w:rPr>
          <w:lang w:eastAsia="en-US"/>
        </w:rPr>
        <w:t>Dyfrdwy</w:t>
      </w:r>
      <w:proofErr w:type="spellEnd"/>
      <w:r>
        <w:rPr>
          <w:lang w:eastAsia="en-US"/>
        </w:rPr>
        <w:t xml:space="preserve"> (River Dee) </w:t>
      </w:r>
      <w:r w:rsidR="008F2690">
        <w:rPr>
          <w:lang w:eastAsia="en-US"/>
        </w:rPr>
        <w:t>SSSI</w:t>
      </w:r>
    </w:p>
    <w:p w14:paraId="3262744E" w14:textId="4714478B" w:rsidR="00C8062A" w:rsidRDefault="00C8062A" w:rsidP="009D2804">
      <w:pPr>
        <w:pStyle w:val="ListParagraph"/>
        <w:numPr>
          <w:ilvl w:val="0"/>
          <w:numId w:val="31"/>
        </w:numPr>
        <w:spacing w:line="360" w:lineRule="auto"/>
        <w:jc w:val="both"/>
        <w:rPr>
          <w:lang w:eastAsia="en-US"/>
        </w:rPr>
      </w:pPr>
      <w:r>
        <w:rPr>
          <w:lang w:eastAsia="en-US"/>
        </w:rPr>
        <w:t xml:space="preserve">Dee Estuary / Aber </w:t>
      </w:r>
      <w:proofErr w:type="spellStart"/>
      <w:r>
        <w:rPr>
          <w:lang w:eastAsia="en-US"/>
        </w:rPr>
        <w:t>afon</w:t>
      </w:r>
      <w:proofErr w:type="spellEnd"/>
      <w:r>
        <w:rPr>
          <w:lang w:eastAsia="en-US"/>
        </w:rPr>
        <w:t xml:space="preserve"> </w:t>
      </w:r>
      <w:proofErr w:type="spellStart"/>
      <w:r>
        <w:rPr>
          <w:lang w:eastAsia="en-US"/>
        </w:rPr>
        <w:t>Dyfrdwy</w:t>
      </w:r>
      <w:proofErr w:type="spellEnd"/>
      <w:r>
        <w:rPr>
          <w:lang w:eastAsia="en-US"/>
        </w:rPr>
        <w:t xml:space="preserve"> </w:t>
      </w:r>
      <w:r w:rsidR="008F2690">
        <w:rPr>
          <w:lang w:eastAsia="en-US"/>
        </w:rPr>
        <w:t>SSSI</w:t>
      </w:r>
    </w:p>
    <w:p w14:paraId="437C8DD9" w14:textId="5C8A3219" w:rsidR="00C8062A" w:rsidRDefault="00C8062A" w:rsidP="009D2804">
      <w:pPr>
        <w:spacing w:line="360" w:lineRule="auto"/>
        <w:jc w:val="both"/>
        <w:rPr>
          <w:lang w:eastAsia="en-US"/>
        </w:rPr>
      </w:pPr>
    </w:p>
    <w:p w14:paraId="3CB0CD69" w14:textId="2DB76638" w:rsidR="00C8062A" w:rsidRDefault="00C8062A" w:rsidP="009D2804">
      <w:pPr>
        <w:spacing w:line="360" w:lineRule="auto"/>
        <w:jc w:val="both"/>
        <w:rPr>
          <w:lang w:eastAsia="en-US"/>
        </w:rPr>
      </w:pPr>
      <w:r>
        <w:rPr>
          <w:lang w:eastAsia="en-US"/>
        </w:rPr>
        <w:lastRenderedPageBreak/>
        <w:t xml:space="preserve">As a result, an Appendix 4 form – </w:t>
      </w:r>
      <w:proofErr w:type="spellStart"/>
      <w:r>
        <w:rPr>
          <w:lang w:eastAsia="en-US"/>
        </w:rPr>
        <w:t>CroW</w:t>
      </w:r>
      <w:proofErr w:type="spellEnd"/>
      <w:r>
        <w:rPr>
          <w:lang w:eastAsia="en-US"/>
        </w:rPr>
        <w:t xml:space="preserve"> Act 2000: Natural Resources Wales application for permission – Formal Notice, has been completed in conjunction with this application.</w:t>
      </w:r>
    </w:p>
    <w:p w14:paraId="4E603E85" w14:textId="58C95F2C" w:rsidR="00C8062A" w:rsidRPr="00C8062A" w:rsidRDefault="00C8062A" w:rsidP="009D2804">
      <w:pPr>
        <w:pStyle w:val="DDtext"/>
        <w:jc w:val="both"/>
        <w:rPr>
          <w:color w:val="FF0000"/>
        </w:rPr>
      </w:pPr>
    </w:p>
    <w:p w14:paraId="5D4B5BDE" w14:textId="3C8254CB" w:rsidR="00C8062A" w:rsidRPr="00C8062A" w:rsidRDefault="00C8062A" w:rsidP="009D2804">
      <w:pPr>
        <w:pStyle w:val="DDtext"/>
        <w:jc w:val="both"/>
        <w:rPr>
          <w:color w:val="FF0000"/>
        </w:rPr>
      </w:pPr>
      <w:r w:rsidRPr="005103DD">
        <w:t xml:space="preserve">Detailed air quality modelling impact assessment has been carried out with regards to any potential impact from the </w:t>
      </w:r>
      <w:r w:rsidR="005103DD" w:rsidRPr="005103DD">
        <w:t>specified generator</w:t>
      </w:r>
      <w:r w:rsidRPr="005103DD">
        <w:t xml:space="preserve"> facility on the designated SSSI sites within 2km of the facility. The significance criteria provided by the EA/NRW states that for SSSI’s the air quality impact can be considered to be insignificant if the long-term process contribution (PC) is less </w:t>
      </w:r>
      <w:r w:rsidRPr="0079246F">
        <w:t>than 1% of the Critical Level. Detailed air quality impact assessment modelling shows that the impact of the operation of Conrad</w:t>
      </w:r>
      <w:r w:rsidR="00545DB0" w:rsidRPr="0079246F">
        <w:t xml:space="preserve"> (</w:t>
      </w:r>
      <w:proofErr w:type="spellStart"/>
      <w:r w:rsidR="00545DB0" w:rsidRPr="0079246F">
        <w:t>Sandcroft</w:t>
      </w:r>
      <w:proofErr w:type="spellEnd"/>
      <w:r w:rsidR="00545DB0" w:rsidRPr="0079246F">
        <w:t xml:space="preserve">) </w:t>
      </w:r>
      <w:proofErr w:type="spellStart"/>
      <w:r w:rsidR="00545DB0" w:rsidRPr="0079246F">
        <w:t>Ltd’s</w:t>
      </w:r>
      <w:proofErr w:type="spellEnd"/>
      <w:r w:rsidR="00545DB0" w:rsidRPr="0079246F">
        <w:t xml:space="preserve"> gas-fired generators </w:t>
      </w:r>
      <w:r w:rsidRPr="0079246F">
        <w:t xml:space="preserve">on </w:t>
      </w:r>
      <w:r w:rsidR="00545DB0" w:rsidRPr="0079246F">
        <w:t>Dee Estuary</w:t>
      </w:r>
      <w:r w:rsidR="0079246F">
        <w:t xml:space="preserve"> / Aber </w:t>
      </w:r>
      <w:proofErr w:type="spellStart"/>
      <w:r w:rsidR="0079246F">
        <w:t>afon</w:t>
      </w:r>
      <w:proofErr w:type="spellEnd"/>
      <w:r w:rsidR="0079246F">
        <w:t xml:space="preserve"> </w:t>
      </w:r>
      <w:proofErr w:type="spellStart"/>
      <w:r w:rsidR="0079246F">
        <w:t>Dyfrdwy</w:t>
      </w:r>
      <w:proofErr w:type="spellEnd"/>
      <w:r w:rsidRPr="0079246F">
        <w:t xml:space="preserve"> SSSI </w:t>
      </w:r>
      <w:r w:rsidR="0079246F">
        <w:t xml:space="preserve">(ER1a) </w:t>
      </w:r>
      <w:r w:rsidRPr="0079246F">
        <w:t>is less than 1% of the Critical Level for daily and annual mean Nitrogen Dioxide concentrations and is therefore considered to be insignificant.</w:t>
      </w:r>
    </w:p>
    <w:p w14:paraId="2F102E8A" w14:textId="77777777" w:rsidR="00C8062A" w:rsidRPr="00C8062A" w:rsidRDefault="00C8062A" w:rsidP="009D2804">
      <w:pPr>
        <w:pStyle w:val="DDtext"/>
        <w:jc w:val="both"/>
        <w:rPr>
          <w:color w:val="FF0000"/>
        </w:rPr>
      </w:pPr>
    </w:p>
    <w:p w14:paraId="1A963E2C" w14:textId="3D206A0A" w:rsidR="0079246F" w:rsidRPr="00EB16DB" w:rsidRDefault="0079246F" w:rsidP="009D2804">
      <w:pPr>
        <w:pStyle w:val="DDtext"/>
        <w:jc w:val="both"/>
      </w:pPr>
      <w:r w:rsidRPr="00097F81">
        <w:t xml:space="preserve">At the </w:t>
      </w:r>
      <w:proofErr w:type="spellStart"/>
      <w:r w:rsidRPr="00097F81">
        <w:t>Afon</w:t>
      </w:r>
      <w:proofErr w:type="spellEnd"/>
      <w:r w:rsidRPr="00097F81">
        <w:t xml:space="preserve"> </w:t>
      </w:r>
      <w:proofErr w:type="spellStart"/>
      <w:r w:rsidRPr="00097F81">
        <w:t>Dyfrdwy</w:t>
      </w:r>
      <w:proofErr w:type="spellEnd"/>
      <w:r w:rsidRPr="00097F81">
        <w:t xml:space="preserve"> (River Dee) SSSI, the predicted annual mean is greater than 1% of the Critical Level. For sites with a PC of greater than 1% of the Critical Load, the relevant guidance recommends that the impact be considered in terms of the total predicted concentration. Impacts can be considered insignificant when the PEC does not exceed 70% of the long-term standard, or 20% of the headroom between short term standard and short-term background concentrations. The maximum PEC at the </w:t>
      </w:r>
      <w:proofErr w:type="spellStart"/>
      <w:r w:rsidRPr="00097F81">
        <w:t>Afon</w:t>
      </w:r>
      <w:proofErr w:type="spellEnd"/>
      <w:r w:rsidRPr="00097F81">
        <w:t xml:space="preserve"> </w:t>
      </w:r>
      <w:proofErr w:type="spellStart"/>
      <w:r w:rsidRPr="00097F81">
        <w:t>Dyfrdwy</w:t>
      </w:r>
      <w:proofErr w:type="spellEnd"/>
      <w:r w:rsidRPr="00097F81">
        <w:t xml:space="preserve"> (River </w:t>
      </w:r>
      <w:r w:rsidRPr="00EB16DB">
        <w:t xml:space="preserve">Dee) SSSI 19.04 </w:t>
      </w:r>
      <w:proofErr w:type="spellStart"/>
      <w:r w:rsidRPr="00EB16DB">
        <w:t>μg</w:t>
      </w:r>
      <w:proofErr w:type="spellEnd"/>
      <w:r w:rsidRPr="00EB16DB">
        <w:t>/m</w:t>
      </w:r>
      <w:r w:rsidRPr="00EB16DB">
        <w:rPr>
          <w:vertAlign w:val="superscript"/>
        </w:rPr>
        <w:t>3</w:t>
      </w:r>
      <w:r w:rsidRPr="00EB16DB">
        <w:t xml:space="preserve"> which is 63.46% of the Critical Level. The </w:t>
      </w:r>
      <w:r w:rsidR="007B6764" w:rsidRPr="00EB16DB">
        <w:t xml:space="preserve">impact of the operation at the </w:t>
      </w:r>
      <w:proofErr w:type="spellStart"/>
      <w:r w:rsidR="007B6764" w:rsidRPr="00EB16DB">
        <w:t>Afon</w:t>
      </w:r>
      <w:proofErr w:type="spellEnd"/>
      <w:r w:rsidR="007B6764" w:rsidRPr="00EB16DB">
        <w:t xml:space="preserve"> </w:t>
      </w:r>
      <w:proofErr w:type="spellStart"/>
      <w:r w:rsidR="007B6764" w:rsidRPr="00EB16DB">
        <w:t>Dyfrdwy</w:t>
      </w:r>
      <w:proofErr w:type="spellEnd"/>
      <w:r w:rsidR="007B6764" w:rsidRPr="00EB16DB">
        <w:t xml:space="preserve"> (River Dee) SSSI is there considered to be insignificant as it is below 70% of the objective.</w:t>
      </w:r>
    </w:p>
    <w:p w14:paraId="243A577D" w14:textId="77777777" w:rsidR="00C8062A" w:rsidRPr="00EB16DB" w:rsidRDefault="00C8062A" w:rsidP="009D2804">
      <w:pPr>
        <w:pStyle w:val="DDtext"/>
        <w:jc w:val="both"/>
      </w:pPr>
    </w:p>
    <w:p w14:paraId="6D3B29E1" w14:textId="5E215F5A" w:rsidR="00C8062A" w:rsidRPr="00EB16DB" w:rsidRDefault="00C8062A" w:rsidP="009D2804">
      <w:pPr>
        <w:pStyle w:val="DDtext"/>
        <w:jc w:val="both"/>
      </w:pPr>
      <w:r w:rsidRPr="00EB16DB">
        <w:t>The significance criteria provided by the EA/NRW states that for SSSI’s the air quality impact can be considered to be insignificant if the long-term process contribution (PC) is less than 1% of the Critical Load, in relation to nutrient nitrogen deposition. Detailed air quality impact assessment modelling shows that the impact of the operation of Conrad (</w:t>
      </w:r>
      <w:r w:rsidR="007B6764" w:rsidRPr="00EB16DB">
        <w:t>Sandycroft</w:t>
      </w:r>
      <w:r w:rsidRPr="00EB16DB">
        <w:t>)</w:t>
      </w:r>
      <w:r w:rsidR="007B6764" w:rsidRPr="00EB16DB">
        <w:t xml:space="preserve"> </w:t>
      </w:r>
      <w:proofErr w:type="spellStart"/>
      <w:r w:rsidR="007B6764" w:rsidRPr="00EB16DB">
        <w:t>Ltd</w:t>
      </w:r>
      <w:r w:rsidRPr="00EB16DB">
        <w:t>’s</w:t>
      </w:r>
      <w:proofErr w:type="spellEnd"/>
      <w:r w:rsidRPr="00EB16DB">
        <w:t xml:space="preserve"> </w:t>
      </w:r>
      <w:r w:rsidR="007B6764" w:rsidRPr="00EB16DB">
        <w:t xml:space="preserve">specified generator </w:t>
      </w:r>
      <w:r w:rsidR="004C65A5" w:rsidRPr="00EB16DB">
        <w:t>is below the relevant threshold at all ecological receptor locations</w:t>
      </w:r>
      <w:r w:rsidR="00EB16DB" w:rsidRPr="00EB16DB">
        <w:t xml:space="preserve"> </w:t>
      </w:r>
      <w:r w:rsidRPr="00EB16DB">
        <w:t>and is therefore considered to be insignificant.</w:t>
      </w:r>
    </w:p>
    <w:p w14:paraId="11C283EB" w14:textId="77777777" w:rsidR="00C8062A" w:rsidRPr="00EB16DB" w:rsidRDefault="00C8062A" w:rsidP="009D2804">
      <w:pPr>
        <w:pStyle w:val="DDtext"/>
        <w:jc w:val="both"/>
      </w:pPr>
    </w:p>
    <w:p w14:paraId="6E4B867D" w14:textId="77777777" w:rsidR="00C8062A" w:rsidRPr="00EB16DB" w:rsidRDefault="00C8062A" w:rsidP="009D2804">
      <w:pPr>
        <w:pStyle w:val="DDtext"/>
        <w:jc w:val="both"/>
      </w:pPr>
      <w:r w:rsidRPr="00EB16DB">
        <w:t>In conclusion, the impact on airborne NOx concentrations, and acid and nitrogen deposition at the designated SSSI’s was determined to be insignificant.</w:t>
      </w:r>
    </w:p>
    <w:p w14:paraId="630434FB" w14:textId="77777777" w:rsidR="00C8062A" w:rsidRPr="009627D0" w:rsidRDefault="00C8062A" w:rsidP="009D2804">
      <w:pPr>
        <w:jc w:val="both"/>
        <w:rPr>
          <w:lang w:eastAsia="en-US"/>
        </w:rPr>
      </w:pPr>
    </w:p>
    <w:p w14:paraId="1CA6DB5A" w14:textId="670650EB" w:rsidR="008F31BF" w:rsidRDefault="008F31BF" w:rsidP="009D2804">
      <w:pPr>
        <w:pStyle w:val="Heading3"/>
        <w:ind w:firstLine="0"/>
        <w:jc w:val="both"/>
      </w:pPr>
    </w:p>
    <w:p w14:paraId="4927F09F" w14:textId="7733B78C" w:rsidR="008F31BF" w:rsidRDefault="0084155C" w:rsidP="009D2804">
      <w:pPr>
        <w:pStyle w:val="Heading3"/>
        <w:jc w:val="both"/>
      </w:pPr>
      <w:bookmarkStart w:id="37" w:name="_Toc19804029"/>
      <w:r>
        <w:t>5.3</w:t>
      </w:r>
      <w:r w:rsidR="00C35E86">
        <w:t xml:space="preserve"> </w:t>
      </w:r>
      <w:r w:rsidR="008F31BF">
        <w:t>European Sites</w:t>
      </w:r>
      <w:bookmarkEnd w:id="37"/>
    </w:p>
    <w:p w14:paraId="133768A2" w14:textId="77777777" w:rsidR="0089163D" w:rsidRPr="0089163D" w:rsidRDefault="0089163D" w:rsidP="009D2804">
      <w:pPr>
        <w:jc w:val="both"/>
        <w:rPr>
          <w:rFonts w:cs="Arial"/>
          <w:sz w:val="20"/>
          <w:u w:val="single"/>
        </w:rPr>
      </w:pPr>
    </w:p>
    <w:p w14:paraId="70649102" w14:textId="5D076153" w:rsidR="00EB16DB" w:rsidRDefault="00EB16DB" w:rsidP="009D2804">
      <w:pPr>
        <w:spacing w:line="360" w:lineRule="auto"/>
        <w:jc w:val="both"/>
        <w:rPr>
          <w:rFonts w:cs="Arial"/>
        </w:rPr>
      </w:pPr>
      <w:r>
        <w:rPr>
          <w:rFonts w:cs="Arial"/>
        </w:rPr>
        <w:t xml:space="preserve">The following Natura 2000 sites are located within the relevant screening distance </w:t>
      </w:r>
      <w:r w:rsidRPr="0048001D">
        <w:rPr>
          <w:rFonts w:cs="Arial"/>
        </w:rPr>
        <w:t>(3.5km) of</w:t>
      </w:r>
      <w:r>
        <w:rPr>
          <w:rFonts w:cs="Arial"/>
        </w:rPr>
        <w:t xml:space="preserve"> the main site emission point to air:</w:t>
      </w:r>
    </w:p>
    <w:p w14:paraId="7F2D85DD" w14:textId="7F69816B" w:rsidR="00EB16DB" w:rsidRDefault="00EB16DB" w:rsidP="009D2804">
      <w:pPr>
        <w:spacing w:line="360" w:lineRule="auto"/>
        <w:jc w:val="both"/>
        <w:rPr>
          <w:rFonts w:cs="Arial"/>
        </w:rPr>
      </w:pPr>
    </w:p>
    <w:p w14:paraId="0D96DAC3" w14:textId="37031D39" w:rsidR="00EB16DB" w:rsidRDefault="00EB16DB" w:rsidP="009D2804">
      <w:pPr>
        <w:pStyle w:val="ListParagraph"/>
        <w:numPr>
          <w:ilvl w:val="0"/>
          <w:numId w:val="32"/>
        </w:numPr>
        <w:spacing w:line="360" w:lineRule="auto"/>
        <w:jc w:val="both"/>
        <w:rPr>
          <w:rFonts w:cs="Arial"/>
        </w:rPr>
      </w:pPr>
      <w:r>
        <w:rPr>
          <w:rFonts w:cs="Arial"/>
        </w:rPr>
        <w:t xml:space="preserve">The Dee Estuary (Wales) – </w:t>
      </w:r>
      <w:proofErr w:type="spellStart"/>
      <w:r>
        <w:rPr>
          <w:rFonts w:cs="Arial"/>
        </w:rPr>
        <w:t>Ramsar</w:t>
      </w:r>
      <w:proofErr w:type="spellEnd"/>
      <w:r>
        <w:rPr>
          <w:rFonts w:cs="Arial"/>
        </w:rPr>
        <w:t xml:space="preserve">, SPA and SAC </w:t>
      </w:r>
      <w:r w:rsidRPr="00DC314D">
        <w:rPr>
          <w:szCs w:val="24"/>
        </w:rPr>
        <w:t>(‎UK0030131 / UK9013011 / UK11082)</w:t>
      </w:r>
    </w:p>
    <w:p w14:paraId="0818EE41" w14:textId="2CEE5189" w:rsidR="00EB16DB" w:rsidRDefault="00EB16DB" w:rsidP="009D2804">
      <w:pPr>
        <w:pStyle w:val="ListParagraph"/>
        <w:numPr>
          <w:ilvl w:val="0"/>
          <w:numId w:val="32"/>
        </w:numPr>
        <w:spacing w:line="360" w:lineRule="auto"/>
        <w:jc w:val="both"/>
        <w:rPr>
          <w:rFonts w:cs="Arial"/>
        </w:rPr>
      </w:pPr>
      <w:r>
        <w:rPr>
          <w:rFonts w:cs="Arial"/>
        </w:rPr>
        <w:t xml:space="preserve">River Dee and </w:t>
      </w:r>
      <w:proofErr w:type="spellStart"/>
      <w:r>
        <w:rPr>
          <w:rFonts w:cs="Arial"/>
        </w:rPr>
        <w:t>Bala</w:t>
      </w:r>
      <w:proofErr w:type="spellEnd"/>
      <w:r>
        <w:rPr>
          <w:rFonts w:cs="Arial"/>
        </w:rPr>
        <w:t xml:space="preserve"> Lake / </w:t>
      </w:r>
      <w:proofErr w:type="spellStart"/>
      <w:r>
        <w:rPr>
          <w:rFonts w:cs="Arial"/>
        </w:rPr>
        <w:t>Afon</w:t>
      </w:r>
      <w:proofErr w:type="spellEnd"/>
      <w:r>
        <w:rPr>
          <w:rFonts w:cs="Arial"/>
        </w:rPr>
        <w:t xml:space="preserve"> </w:t>
      </w:r>
      <w:proofErr w:type="spellStart"/>
      <w:r>
        <w:rPr>
          <w:rFonts w:cs="Arial"/>
        </w:rPr>
        <w:t>Dyfrdwy</w:t>
      </w:r>
      <w:proofErr w:type="spellEnd"/>
      <w:r>
        <w:rPr>
          <w:rFonts w:cs="Arial"/>
        </w:rPr>
        <w:t xml:space="preserve"> a </w:t>
      </w:r>
      <w:proofErr w:type="spellStart"/>
      <w:r>
        <w:rPr>
          <w:rFonts w:cs="Arial"/>
        </w:rPr>
        <w:t>Llyn</w:t>
      </w:r>
      <w:proofErr w:type="spellEnd"/>
      <w:r>
        <w:rPr>
          <w:rFonts w:cs="Arial"/>
        </w:rPr>
        <w:t xml:space="preserve"> </w:t>
      </w:r>
      <w:proofErr w:type="spellStart"/>
      <w:r>
        <w:rPr>
          <w:rFonts w:cs="Arial"/>
        </w:rPr>
        <w:t>Tegid</w:t>
      </w:r>
      <w:proofErr w:type="spellEnd"/>
      <w:r>
        <w:rPr>
          <w:rFonts w:cs="Arial"/>
        </w:rPr>
        <w:t xml:space="preserve"> (Wales) – SAC (UK0030252)</w:t>
      </w:r>
    </w:p>
    <w:p w14:paraId="527A555D" w14:textId="4E1DAF35" w:rsidR="00EB16DB" w:rsidRPr="00EB16DB" w:rsidRDefault="00EB16DB" w:rsidP="009D2804">
      <w:pPr>
        <w:pStyle w:val="ListParagraph"/>
        <w:numPr>
          <w:ilvl w:val="0"/>
          <w:numId w:val="32"/>
        </w:numPr>
        <w:spacing w:line="360" w:lineRule="auto"/>
        <w:jc w:val="both"/>
        <w:rPr>
          <w:rFonts w:cs="Arial"/>
        </w:rPr>
      </w:pPr>
      <w:r>
        <w:rPr>
          <w:rFonts w:cs="Arial"/>
        </w:rPr>
        <w:t>Deeside and Buckley Newt sites – SAC (UK0030132)</w:t>
      </w:r>
    </w:p>
    <w:p w14:paraId="1313EADF" w14:textId="5A562A7F" w:rsidR="00EB16DB" w:rsidRDefault="00EB16DB" w:rsidP="009D2804">
      <w:pPr>
        <w:spacing w:line="360" w:lineRule="auto"/>
        <w:jc w:val="both"/>
        <w:rPr>
          <w:rFonts w:cs="Arial"/>
        </w:rPr>
      </w:pPr>
    </w:p>
    <w:p w14:paraId="36A92B05" w14:textId="30BA5840" w:rsidR="0028768A" w:rsidRDefault="0028768A" w:rsidP="009D2804">
      <w:pPr>
        <w:spacing w:line="360" w:lineRule="auto"/>
        <w:jc w:val="both"/>
        <w:rPr>
          <w:rFonts w:cs="Arial"/>
        </w:rPr>
      </w:pPr>
      <w:r>
        <w:rPr>
          <w:rFonts w:cs="Arial"/>
        </w:rPr>
        <w:t>A Form 1 has been complete with regards to a Habitats Regulations Assessment (HRA)</w:t>
      </w:r>
      <w:r w:rsidR="004E6FC5">
        <w:rPr>
          <w:rFonts w:cs="Arial"/>
        </w:rPr>
        <w:t>. This is required because there is a conceivable impact pathway to the Natura 2000 sites listed above.</w:t>
      </w:r>
    </w:p>
    <w:p w14:paraId="77D857C7" w14:textId="41AC66E7" w:rsidR="004E6FC5" w:rsidRDefault="004E6FC5" w:rsidP="009D2804">
      <w:pPr>
        <w:spacing w:line="360" w:lineRule="auto"/>
        <w:jc w:val="both"/>
        <w:rPr>
          <w:rFonts w:cs="Arial"/>
        </w:rPr>
      </w:pPr>
    </w:p>
    <w:p w14:paraId="230DD6AF" w14:textId="55272F8F" w:rsidR="004E6FC5" w:rsidRPr="004E6FC5" w:rsidRDefault="004E6FC5" w:rsidP="009D2804">
      <w:pPr>
        <w:pStyle w:val="DDtext"/>
        <w:jc w:val="both"/>
      </w:pPr>
      <w:r w:rsidRPr="004E6FC5">
        <w:t>Detailed air quality modelling has been carried out with regards to the potential impact from the specified generator facility. The maximum predicted ground level concentrations of NOx have been compared with relevant critical level thresholds above which damage may be sustained to sensitive plants and animals. For European sites within 3.5km, an assessment of deposition impacts has also been completed. Critical loads refer to the threshold beyond which deposition of pollutants to water or land results in measurable damage to vegetation and habitats. Predicted concentrations of NOx can be used to determine nutrient nitrogen deposition rates, using typical deposition velocities. The maximum predicted deposition rates have been identified with site specific critical loads obtained from APIS.</w:t>
      </w:r>
    </w:p>
    <w:p w14:paraId="64F1CCEB" w14:textId="77777777" w:rsidR="004E6FC5" w:rsidRPr="004E6FC5" w:rsidRDefault="004E6FC5" w:rsidP="009D2804">
      <w:pPr>
        <w:jc w:val="both"/>
      </w:pPr>
    </w:p>
    <w:p w14:paraId="2B4F3694" w14:textId="4210E64D" w:rsidR="004E6FC5" w:rsidRPr="0065570D" w:rsidRDefault="004E6FC5" w:rsidP="009D2804">
      <w:pPr>
        <w:pStyle w:val="DDtext"/>
        <w:jc w:val="both"/>
      </w:pPr>
      <w:r w:rsidRPr="004E6FC5">
        <w:t xml:space="preserve">The significance criteria provided by the EA/NRW for these designated ecological sites states that the impact can be considered to be insignificant if the long-term PC (annual mean) is less than 1% of the annual average Critical Level and 10% of the 24-hour average critical level. Impacts on annual mean NOx concentrations at the designated sites are below the screening criteria (below 1% of the critical level of 30 </w:t>
      </w:r>
      <w:proofErr w:type="spellStart"/>
      <w:r w:rsidRPr="004E6FC5">
        <w:t>μg</w:t>
      </w:r>
      <w:proofErr w:type="spellEnd"/>
      <w:r w:rsidRPr="004E6FC5">
        <w:t>/m</w:t>
      </w:r>
      <w:r w:rsidRPr="00BA5BC6">
        <w:rPr>
          <w:vertAlign w:val="superscript"/>
        </w:rPr>
        <w:t>3</w:t>
      </w:r>
      <w:r w:rsidRPr="004E6FC5">
        <w:t xml:space="preserve">) at all sites except two </w:t>
      </w:r>
      <w:r w:rsidRPr="0065570D">
        <w:t xml:space="preserve">locations (ER2a and ER2b) on the River Dee and </w:t>
      </w:r>
      <w:proofErr w:type="spellStart"/>
      <w:r w:rsidRPr="0065570D">
        <w:t>Bala</w:t>
      </w:r>
      <w:proofErr w:type="spellEnd"/>
      <w:r w:rsidRPr="0065570D">
        <w:t xml:space="preserve"> Lake SAC. However, the PECs at this location is below 70% of the air quality objective (AQO) and therefore the impact is considered to be insignificant. The impact of the </w:t>
      </w:r>
      <w:r w:rsidR="0065570D" w:rsidRPr="0065570D">
        <w:t xml:space="preserve">specified </w:t>
      </w:r>
      <w:r w:rsidR="0065570D" w:rsidRPr="0065570D">
        <w:lastRenderedPageBreak/>
        <w:t>generator</w:t>
      </w:r>
      <w:r w:rsidRPr="0065570D">
        <w:t xml:space="preserve"> at the </w:t>
      </w:r>
      <w:r w:rsidR="0065570D" w:rsidRPr="0065570D">
        <w:t>Sandycroft Peak Power Electricity Generation Facility</w:t>
      </w:r>
      <w:r w:rsidRPr="0065570D">
        <w:t xml:space="preserve"> on the designated ecological sites with regards to airborne NOx concentrations is therefore considered to be insignificant.</w:t>
      </w:r>
    </w:p>
    <w:p w14:paraId="18ED9220" w14:textId="77777777" w:rsidR="004E6FC5" w:rsidRPr="0065570D" w:rsidRDefault="004E6FC5" w:rsidP="009D2804">
      <w:pPr>
        <w:pStyle w:val="DDtext"/>
        <w:jc w:val="both"/>
      </w:pPr>
    </w:p>
    <w:p w14:paraId="06817695" w14:textId="5DC1064B" w:rsidR="0065570D" w:rsidRDefault="004E6FC5" w:rsidP="009D2804">
      <w:pPr>
        <w:pStyle w:val="DDtext"/>
        <w:jc w:val="both"/>
      </w:pPr>
      <w:r w:rsidRPr="0065570D">
        <w:t>At all of the sensitive ha</w:t>
      </w:r>
      <w:r w:rsidR="0065570D">
        <w:t xml:space="preserve">bitat sites, the predicted annual mean acid deposition rates were below the relevant </w:t>
      </w:r>
      <w:r w:rsidR="009D2804">
        <w:t xml:space="preserve">Environmental Quality </w:t>
      </w:r>
      <w:r w:rsidR="009D2804" w:rsidRPr="009D2804">
        <w:t>Standard (EQS)</w:t>
      </w:r>
      <w:r w:rsidR="0065570D" w:rsidRPr="009D2804">
        <w:t xml:space="preserve"> threshold</w:t>
      </w:r>
      <w:r w:rsidR="0065570D">
        <w:t>. The impact of the Sandycroft on annual mean acid deposition rates is considered to be insignificant.</w:t>
      </w:r>
    </w:p>
    <w:p w14:paraId="71D076FF" w14:textId="04AC2644" w:rsidR="004E6FC5" w:rsidRPr="004E6FC5" w:rsidRDefault="004E6FC5" w:rsidP="009D2804">
      <w:pPr>
        <w:pStyle w:val="DDtext"/>
        <w:jc w:val="both"/>
        <w:rPr>
          <w:color w:val="FF0000"/>
        </w:rPr>
      </w:pPr>
    </w:p>
    <w:p w14:paraId="65721AFB" w14:textId="6645E396" w:rsidR="004E6FC5" w:rsidRPr="0065570D" w:rsidRDefault="004E6FC5" w:rsidP="009D2804">
      <w:pPr>
        <w:pStyle w:val="DDtext"/>
        <w:jc w:val="both"/>
      </w:pPr>
      <w:r w:rsidRPr="0065570D">
        <w:t xml:space="preserve">This project complies with NRW agreed criteria for ruling out significant effects without conducting a project-specific </w:t>
      </w:r>
      <w:r w:rsidR="0065570D" w:rsidRPr="0065570D">
        <w:t>appropriate assessment</w:t>
      </w:r>
      <w:r w:rsidRPr="0065570D">
        <w:t xml:space="preserve">. Therefore, this project is considered not likely to have a significant effect on any Natura 2000 sites, either alone or in-combination with other plans and projects. </w:t>
      </w:r>
    </w:p>
    <w:p w14:paraId="0DD268A9" w14:textId="0365646C" w:rsidR="00F55C97" w:rsidRPr="00B75666" w:rsidRDefault="00F55C97" w:rsidP="009D2804">
      <w:pPr>
        <w:pStyle w:val="Default"/>
        <w:jc w:val="both"/>
        <w:rPr>
          <w:color w:val="7030A0"/>
          <w:sz w:val="20"/>
          <w:szCs w:val="20"/>
        </w:rPr>
      </w:pPr>
    </w:p>
    <w:p w14:paraId="1AD38D5F" w14:textId="226C493B" w:rsidR="00B219F4" w:rsidRPr="00B05F7F" w:rsidRDefault="00B219F4" w:rsidP="009D2804">
      <w:pPr>
        <w:pStyle w:val="Heading2"/>
        <w:jc w:val="both"/>
      </w:pPr>
      <w:bookmarkStart w:id="38" w:name="_Toc19804030"/>
      <w:r w:rsidRPr="00B05F7F">
        <w:t>Assessment of Likely Significant Effect:</w:t>
      </w:r>
      <w:bookmarkEnd w:id="38"/>
    </w:p>
    <w:p w14:paraId="1DC6C70A" w14:textId="56DF4490" w:rsidR="0089163D" w:rsidRPr="0089163D" w:rsidRDefault="0089163D" w:rsidP="009D2804">
      <w:pPr>
        <w:spacing w:line="360" w:lineRule="auto"/>
        <w:jc w:val="both"/>
        <w:rPr>
          <w:rFonts w:cs="Arial"/>
        </w:rPr>
      </w:pPr>
      <w:r w:rsidRPr="0089163D">
        <w:rPr>
          <w:rFonts w:cs="Arial"/>
        </w:rPr>
        <w:t>The project has been screened for likelihood of significant effects and, taking account of the advice received from protected sites advisors, is considered not likely to have a significant effect on any Natura 2000/</w:t>
      </w:r>
      <w:proofErr w:type="spellStart"/>
      <w:r w:rsidRPr="0089163D">
        <w:rPr>
          <w:rFonts w:cs="Arial"/>
        </w:rPr>
        <w:t>Ramsar</w:t>
      </w:r>
      <w:proofErr w:type="spellEnd"/>
      <w:r w:rsidRPr="0089163D">
        <w:rPr>
          <w:rFonts w:cs="Arial"/>
        </w:rPr>
        <w:t xml:space="preserve"> site (As documented in OGN 200 fo</w:t>
      </w:r>
      <w:r w:rsidR="000533C2">
        <w:rPr>
          <w:rFonts w:cs="Arial"/>
        </w:rPr>
        <w:t>rm 1</w:t>
      </w:r>
      <w:r w:rsidRPr="0089163D">
        <w:rPr>
          <w:rFonts w:cs="Arial"/>
        </w:rPr>
        <w:t>)</w:t>
      </w:r>
      <w:r w:rsidR="000533C2">
        <w:rPr>
          <w:rFonts w:cs="Arial"/>
        </w:rPr>
        <w:t>.</w:t>
      </w:r>
      <w:r w:rsidRPr="0089163D">
        <w:rPr>
          <w:rFonts w:cs="Arial"/>
        </w:rPr>
        <w:t xml:space="preserve"> </w:t>
      </w:r>
    </w:p>
    <w:p w14:paraId="4DA072B3" w14:textId="469AD8E3" w:rsidR="0089163D" w:rsidRPr="0089163D" w:rsidRDefault="0089163D" w:rsidP="009D2804">
      <w:pPr>
        <w:jc w:val="both"/>
        <w:rPr>
          <w:lang w:eastAsia="en-US"/>
        </w:rPr>
      </w:pPr>
    </w:p>
    <w:p w14:paraId="28B450B9" w14:textId="77777777" w:rsidR="00B219F4" w:rsidRDefault="00B219F4" w:rsidP="009D2804">
      <w:pPr>
        <w:pStyle w:val="Heading2"/>
        <w:jc w:val="both"/>
      </w:pPr>
      <w:bookmarkStart w:id="39" w:name="_Toc19804031"/>
      <w:r w:rsidRPr="00D9027A">
        <w:t>HRA Overall conclusion:</w:t>
      </w:r>
      <w:bookmarkEnd w:id="39"/>
    </w:p>
    <w:p w14:paraId="28898A19" w14:textId="77777777" w:rsidR="00B219F4" w:rsidRDefault="00B219F4" w:rsidP="009D2804">
      <w:pPr>
        <w:jc w:val="both"/>
        <w:rPr>
          <w:sz w:val="20"/>
          <w:u w:val="single"/>
        </w:rPr>
      </w:pPr>
    </w:p>
    <w:p w14:paraId="0DBB7BD9" w14:textId="36FEE112" w:rsidR="008046B5" w:rsidRDefault="0089163D" w:rsidP="009D2804">
      <w:pPr>
        <w:spacing w:line="360" w:lineRule="auto"/>
        <w:jc w:val="both"/>
        <w:rPr>
          <w:rFonts w:cs="Arial"/>
        </w:rPr>
      </w:pPr>
      <w:r w:rsidRPr="0089163D">
        <w:rPr>
          <w:rFonts w:cs="Arial"/>
        </w:rPr>
        <w:t xml:space="preserve">In light of the conclusions of the </w:t>
      </w:r>
      <w:r w:rsidR="003043C2">
        <w:rPr>
          <w:rFonts w:cs="Arial"/>
        </w:rPr>
        <w:t xml:space="preserve">habitat risk </w:t>
      </w:r>
      <w:proofErr w:type="gramStart"/>
      <w:r w:rsidR="003043C2">
        <w:rPr>
          <w:rFonts w:cs="Arial"/>
        </w:rPr>
        <w:t>assessment</w:t>
      </w:r>
      <w:r w:rsidRPr="008046B5">
        <w:rPr>
          <w:rFonts w:cs="Arial"/>
        </w:rPr>
        <w:t xml:space="preserve">, </w:t>
      </w:r>
      <w:r w:rsidR="008046B5" w:rsidRPr="008046B5">
        <w:rPr>
          <w:rFonts w:cs="Arial"/>
        </w:rPr>
        <w:t>and</w:t>
      </w:r>
      <w:proofErr w:type="gramEnd"/>
      <w:r w:rsidR="008046B5" w:rsidRPr="008046B5">
        <w:rPr>
          <w:rFonts w:cs="Arial"/>
        </w:rPr>
        <w:t xml:space="preserve"> taking account of the advice received from protected sites advisors, it has been established that the project will not adversely affect the integrity of any Natura 2000/</w:t>
      </w:r>
      <w:proofErr w:type="spellStart"/>
      <w:r w:rsidR="008046B5" w:rsidRPr="008046B5">
        <w:rPr>
          <w:rFonts w:cs="Arial"/>
        </w:rPr>
        <w:t>Ramsar</w:t>
      </w:r>
      <w:proofErr w:type="spellEnd"/>
      <w:r w:rsidR="008046B5" w:rsidRPr="008046B5">
        <w:rPr>
          <w:rFonts w:cs="Arial"/>
        </w:rPr>
        <w:t xml:space="preserve"> site, taking into account any conditions or restrictions as applicable, either alone or in-combination with other plans and projects.</w:t>
      </w:r>
    </w:p>
    <w:p w14:paraId="2E5B6ECF" w14:textId="04B6D977" w:rsidR="00784CAD" w:rsidRDefault="00784CAD" w:rsidP="009D2804">
      <w:pPr>
        <w:spacing w:line="360" w:lineRule="auto"/>
        <w:jc w:val="both"/>
        <w:rPr>
          <w:rFonts w:cs="Arial"/>
          <w:i/>
          <w:color w:val="FF66FF"/>
          <w:lang w:eastAsia="en-US"/>
        </w:rPr>
      </w:pPr>
    </w:p>
    <w:p w14:paraId="67BE467A" w14:textId="1C9E730F" w:rsidR="00565A02" w:rsidRDefault="00565A02" w:rsidP="009D2804">
      <w:pPr>
        <w:pStyle w:val="Heading2"/>
        <w:ind w:firstLine="360"/>
        <w:jc w:val="both"/>
      </w:pPr>
      <w:bookmarkStart w:id="40" w:name="_Toc453077995"/>
      <w:bookmarkStart w:id="41" w:name="_Toc19804032"/>
      <w:proofErr w:type="gramStart"/>
      <w:r>
        <w:t>6</w:t>
      </w:r>
      <w:r w:rsidRPr="00042064">
        <w:t xml:space="preserve">  Setting</w:t>
      </w:r>
      <w:proofErr w:type="gramEnd"/>
      <w:r w:rsidRPr="00042064">
        <w:t xml:space="preserve"> ELVs and other Permit conditions</w:t>
      </w:r>
      <w:bookmarkEnd w:id="40"/>
      <w:bookmarkEnd w:id="41"/>
    </w:p>
    <w:p w14:paraId="124BD595" w14:textId="77777777" w:rsidR="00360244" w:rsidRDefault="00360244" w:rsidP="009D2804">
      <w:pPr>
        <w:pStyle w:val="DDtext"/>
        <w:jc w:val="both"/>
      </w:pPr>
    </w:p>
    <w:p w14:paraId="28F6B978" w14:textId="4CEB06BE" w:rsidR="00DE15AA" w:rsidRDefault="00DE15AA" w:rsidP="009D2804">
      <w:pPr>
        <w:pStyle w:val="DDtext"/>
        <w:jc w:val="both"/>
      </w:pPr>
      <w:r w:rsidRPr="007820C3">
        <w:t>We have decided that emission limits should be set for the pa</w:t>
      </w:r>
      <w:r w:rsidR="00983115">
        <w:t xml:space="preserve">rameters listed in the permit. </w:t>
      </w:r>
      <w:r w:rsidR="00571386">
        <w:t xml:space="preserve">Emissions </w:t>
      </w:r>
      <w:r w:rsidR="00AA7322">
        <w:t>Limit</w:t>
      </w:r>
      <w:r w:rsidR="00571386">
        <w:t xml:space="preserve"> Values (ELVs)</w:t>
      </w:r>
      <w:r w:rsidR="00AA7322">
        <w:t xml:space="preserve"> are in line with those set out in the MCP Directive. </w:t>
      </w:r>
      <w:r w:rsidRPr="007820C3">
        <w:t xml:space="preserve"> </w:t>
      </w:r>
    </w:p>
    <w:p w14:paraId="5D692F69" w14:textId="77777777" w:rsidR="00623FA4" w:rsidRDefault="00623FA4" w:rsidP="009D2804">
      <w:pPr>
        <w:jc w:val="both"/>
        <w:rPr>
          <w:lang w:eastAsia="en-US"/>
        </w:rPr>
      </w:pPr>
    </w:p>
    <w:p w14:paraId="07C27919" w14:textId="77777777" w:rsidR="00250C09" w:rsidRPr="00250C09" w:rsidRDefault="00250C09" w:rsidP="009D2804">
      <w:pPr>
        <w:jc w:val="both"/>
        <w:rPr>
          <w:lang w:eastAsia="en-US"/>
        </w:rPr>
      </w:pPr>
      <w:bookmarkStart w:id="42" w:name="_Toc453077998"/>
    </w:p>
    <w:p w14:paraId="060E0B4B" w14:textId="373A2703" w:rsidR="002D7156" w:rsidRDefault="005C17C9" w:rsidP="009D2804">
      <w:pPr>
        <w:pStyle w:val="Heading3"/>
        <w:jc w:val="both"/>
      </w:pPr>
      <w:bookmarkStart w:id="43" w:name="_Toc19804033"/>
      <w:r>
        <w:t>6.1</w:t>
      </w:r>
      <w:r w:rsidR="002D7156" w:rsidRPr="00E66464">
        <w:tab/>
        <w:t>Monitoring</w:t>
      </w:r>
      <w:bookmarkStart w:id="44" w:name="_Toc453077999"/>
      <w:bookmarkEnd w:id="42"/>
      <w:bookmarkEnd w:id="43"/>
    </w:p>
    <w:p w14:paraId="4CB8B31E" w14:textId="77777777" w:rsidR="0040702A" w:rsidRDefault="0040702A" w:rsidP="009D2804">
      <w:pPr>
        <w:jc w:val="both"/>
        <w:rPr>
          <w:lang w:eastAsia="en-US"/>
        </w:rPr>
      </w:pPr>
    </w:p>
    <w:p w14:paraId="7976BE21" w14:textId="189BF53C" w:rsidR="00612CFB" w:rsidRDefault="0040702A" w:rsidP="009D2804">
      <w:pPr>
        <w:pStyle w:val="DDtext"/>
        <w:jc w:val="both"/>
      </w:pPr>
      <w:r>
        <w:t xml:space="preserve">We have decided that monitoring should be carried out for the parameters listed in Schedule 3 </w:t>
      </w:r>
      <w:r w:rsidR="000A38DC">
        <w:t xml:space="preserve">of the permit </w:t>
      </w:r>
      <w:r>
        <w:t>using the methods and to the frequenc</w:t>
      </w:r>
      <w:r w:rsidR="00983115">
        <w:t xml:space="preserve">ies specified in those tables. </w:t>
      </w:r>
      <w:r>
        <w:t xml:space="preserve">These monitoring requirements have been imposed in order to demonstrate </w:t>
      </w:r>
      <w:r w:rsidR="000A38DC">
        <w:t xml:space="preserve">compliance with </w:t>
      </w:r>
      <w:r w:rsidR="000A38DC" w:rsidRPr="00665038">
        <w:t>the emissions limits in the permit</w:t>
      </w:r>
      <w:r w:rsidR="000D6B3C" w:rsidRPr="00665038">
        <w:t>, as per the ELV</w:t>
      </w:r>
      <w:r w:rsidR="002661CF" w:rsidRPr="00665038">
        <w:t xml:space="preserve"> and monitoring frequency </w:t>
      </w:r>
      <w:r w:rsidR="00B17235" w:rsidRPr="00665038">
        <w:t xml:space="preserve">requirements </w:t>
      </w:r>
      <w:r w:rsidR="002661CF" w:rsidRPr="00665038">
        <w:t xml:space="preserve">specified </w:t>
      </w:r>
      <w:r w:rsidR="00C67573" w:rsidRPr="00665038">
        <w:t xml:space="preserve">within the </w:t>
      </w:r>
      <w:r w:rsidR="00665038" w:rsidRPr="00665038">
        <w:t>MCP Di</w:t>
      </w:r>
      <w:r w:rsidR="00665038">
        <w:t>r</w:t>
      </w:r>
      <w:r w:rsidR="00665038" w:rsidRPr="00665038">
        <w:t>ective and</w:t>
      </w:r>
      <w:r w:rsidR="00983115" w:rsidRPr="00665038">
        <w:t xml:space="preserve"> </w:t>
      </w:r>
      <w:r w:rsidR="00C67573" w:rsidRPr="00665038">
        <w:t xml:space="preserve">EPR </w:t>
      </w:r>
      <w:r w:rsidR="00665038">
        <w:t xml:space="preserve">Schedule </w:t>
      </w:r>
      <w:r w:rsidR="00135639">
        <w:t xml:space="preserve">25A and </w:t>
      </w:r>
      <w:r w:rsidR="00C67573" w:rsidRPr="00665038">
        <w:t>25B Regulations</w:t>
      </w:r>
      <w:r w:rsidR="00B17235" w:rsidRPr="00665038">
        <w:t xml:space="preserve">. </w:t>
      </w:r>
    </w:p>
    <w:p w14:paraId="22EAB200" w14:textId="69F0B5A1" w:rsidR="00784CAD" w:rsidRDefault="00784CAD" w:rsidP="009D2804">
      <w:pPr>
        <w:pStyle w:val="DDtext"/>
        <w:jc w:val="both"/>
      </w:pPr>
    </w:p>
    <w:p w14:paraId="51D8B05F" w14:textId="246F7753" w:rsidR="00612CFB" w:rsidRPr="000837BF" w:rsidRDefault="00612CFB" w:rsidP="009D2804">
      <w:pPr>
        <w:pStyle w:val="DDtext"/>
        <w:jc w:val="both"/>
      </w:pPr>
      <w:r w:rsidRPr="000837BF">
        <w:t>For a combined Tranche B Specified Generator</w:t>
      </w:r>
      <w:r w:rsidR="000837BF" w:rsidRPr="000837BF">
        <w:t xml:space="preserve"> </w:t>
      </w:r>
      <w:r w:rsidRPr="000837BF">
        <w:t>/</w:t>
      </w:r>
      <w:r w:rsidR="000837BF" w:rsidRPr="000837BF">
        <w:t xml:space="preserve"> new</w:t>
      </w:r>
      <w:r w:rsidR="003A4D3E" w:rsidRPr="000837BF">
        <w:t xml:space="preserve"> </w:t>
      </w:r>
      <w:r w:rsidRPr="000837BF">
        <w:t>Medium Combustion Plant</w:t>
      </w:r>
      <w:r w:rsidR="00756D79" w:rsidRPr="000837BF">
        <w:t xml:space="preserve">, </w:t>
      </w:r>
      <w:r w:rsidR="00C67573" w:rsidRPr="000837BF">
        <w:t>that is an engine fuelled on natural gas</w:t>
      </w:r>
      <w:r w:rsidR="00756D79" w:rsidRPr="000837BF">
        <w:t xml:space="preserve">, </w:t>
      </w:r>
      <w:r w:rsidRPr="000837BF">
        <w:t xml:space="preserve">the monitoring requirements </w:t>
      </w:r>
      <w:r w:rsidR="00756D79" w:rsidRPr="000837BF">
        <w:t>are</w:t>
      </w:r>
      <w:r w:rsidRPr="000837BF">
        <w:t xml:space="preserve"> as follows:</w:t>
      </w:r>
    </w:p>
    <w:p w14:paraId="098636FF" w14:textId="77777777" w:rsidR="00612CFB" w:rsidRPr="007A792D" w:rsidRDefault="00612CFB" w:rsidP="007A792D">
      <w:pPr>
        <w:pStyle w:val="DDtext"/>
        <w:jc w:val="both"/>
        <w:rPr>
          <w:color w:val="FF0000"/>
        </w:rPr>
      </w:pPr>
    </w:p>
    <w:tbl>
      <w:tblPr>
        <w:tblStyle w:val="TableGrid"/>
        <w:tblW w:w="5000" w:type="pct"/>
        <w:tblLook w:val="04A0" w:firstRow="1" w:lastRow="0" w:firstColumn="1" w:lastColumn="0" w:noHBand="0" w:noVBand="1"/>
      </w:tblPr>
      <w:tblGrid>
        <w:gridCol w:w="1269"/>
        <w:gridCol w:w="2267"/>
        <w:gridCol w:w="1416"/>
        <w:gridCol w:w="1283"/>
        <w:gridCol w:w="2781"/>
      </w:tblGrid>
      <w:tr w:rsidR="007A792D" w:rsidRPr="007A792D" w14:paraId="6406DDF6" w14:textId="285FCAFE" w:rsidTr="000837BF">
        <w:tc>
          <w:tcPr>
            <w:tcW w:w="705" w:type="pct"/>
          </w:tcPr>
          <w:p w14:paraId="7DB4D80C" w14:textId="18E6877B" w:rsidR="00E15085" w:rsidRPr="000837BF" w:rsidRDefault="00E15085" w:rsidP="000837BF">
            <w:pPr>
              <w:pStyle w:val="DDtext"/>
              <w:rPr>
                <w:b/>
              </w:rPr>
            </w:pPr>
            <w:r w:rsidRPr="000837BF">
              <w:rPr>
                <w:b/>
              </w:rPr>
              <w:t>Pollutant</w:t>
            </w:r>
          </w:p>
        </w:tc>
        <w:tc>
          <w:tcPr>
            <w:tcW w:w="1258" w:type="pct"/>
          </w:tcPr>
          <w:p w14:paraId="1DD12FCF" w14:textId="5AC68E0C" w:rsidR="00E15085" w:rsidRPr="000837BF" w:rsidRDefault="00E15085" w:rsidP="000837BF">
            <w:pPr>
              <w:pStyle w:val="DDtext"/>
              <w:rPr>
                <w:b/>
              </w:rPr>
            </w:pPr>
            <w:r w:rsidRPr="000837BF">
              <w:rPr>
                <w:b/>
              </w:rPr>
              <w:t xml:space="preserve">Type of </w:t>
            </w:r>
            <w:r w:rsidR="00677347" w:rsidRPr="000837BF">
              <w:rPr>
                <w:b/>
              </w:rPr>
              <w:t>Specified Generator</w:t>
            </w:r>
          </w:p>
        </w:tc>
        <w:tc>
          <w:tcPr>
            <w:tcW w:w="786" w:type="pct"/>
          </w:tcPr>
          <w:p w14:paraId="7D23DDF4" w14:textId="7A441BF0" w:rsidR="00E15085" w:rsidRPr="000837BF" w:rsidRDefault="00E15085" w:rsidP="000837BF">
            <w:pPr>
              <w:pStyle w:val="DDtext"/>
              <w:rPr>
                <w:b/>
              </w:rPr>
            </w:pPr>
            <w:r w:rsidRPr="000837BF">
              <w:rPr>
                <w:b/>
              </w:rPr>
              <w:t>Fuel Type</w:t>
            </w:r>
          </w:p>
        </w:tc>
        <w:tc>
          <w:tcPr>
            <w:tcW w:w="708" w:type="pct"/>
          </w:tcPr>
          <w:p w14:paraId="605ED146" w14:textId="25EF3131" w:rsidR="00E15085" w:rsidRPr="000837BF" w:rsidRDefault="00E15085" w:rsidP="000837BF">
            <w:pPr>
              <w:pStyle w:val="DDtext"/>
              <w:rPr>
                <w:b/>
              </w:rPr>
            </w:pPr>
            <w:r w:rsidRPr="000837BF">
              <w:rPr>
                <w:b/>
              </w:rPr>
              <w:t>Emission Limit Value (mg/Nm</w:t>
            </w:r>
            <w:r w:rsidRPr="000837BF">
              <w:rPr>
                <w:b/>
                <w:vertAlign w:val="superscript"/>
              </w:rPr>
              <w:t>3</w:t>
            </w:r>
            <w:r w:rsidRPr="000837BF">
              <w:rPr>
                <w:b/>
              </w:rPr>
              <w:t>)</w:t>
            </w:r>
          </w:p>
        </w:tc>
        <w:tc>
          <w:tcPr>
            <w:tcW w:w="1543" w:type="pct"/>
          </w:tcPr>
          <w:p w14:paraId="394EB293" w14:textId="77777777" w:rsidR="00E15085" w:rsidRPr="000837BF" w:rsidRDefault="00E15085" w:rsidP="000837BF">
            <w:pPr>
              <w:pStyle w:val="DDtext"/>
              <w:rPr>
                <w:b/>
              </w:rPr>
            </w:pPr>
            <w:r w:rsidRPr="000837BF">
              <w:rPr>
                <w:b/>
              </w:rPr>
              <w:t xml:space="preserve">Monitoring Required </w:t>
            </w:r>
          </w:p>
          <w:p w14:paraId="762033E3" w14:textId="08CC0D2D" w:rsidR="00E15085" w:rsidRPr="000837BF" w:rsidRDefault="00E15085" w:rsidP="000837BF">
            <w:pPr>
              <w:pStyle w:val="DDtext"/>
              <w:rPr>
                <w:b/>
              </w:rPr>
            </w:pPr>
          </w:p>
        </w:tc>
      </w:tr>
      <w:tr w:rsidR="000837BF" w:rsidRPr="007A792D" w14:paraId="65BEB57B" w14:textId="4C738346" w:rsidTr="000837BF">
        <w:tc>
          <w:tcPr>
            <w:tcW w:w="705" w:type="pct"/>
          </w:tcPr>
          <w:p w14:paraId="767E1E2D" w14:textId="1BE05B6F" w:rsidR="000837BF" w:rsidRPr="000837BF" w:rsidRDefault="000837BF" w:rsidP="000837BF">
            <w:pPr>
              <w:pStyle w:val="DDtext"/>
            </w:pPr>
            <w:r w:rsidRPr="000837BF">
              <w:t>NOx</w:t>
            </w:r>
          </w:p>
        </w:tc>
        <w:tc>
          <w:tcPr>
            <w:tcW w:w="1258" w:type="pct"/>
          </w:tcPr>
          <w:p w14:paraId="5F588F32" w14:textId="6CC47A70" w:rsidR="000837BF" w:rsidRPr="000837BF" w:rsidRDefault="000837BF" w:rsidP="000837BF">
            <w:pPr>
              <w:pStyle w:val="DDtext"/>
            </w:pPr>
            <w:r w:rsidRPr="000837BF">
              <w:t>Spark Ignition Engine</w:t>
            </w:r>
          </w:p>
        </w:tc>
        <w:tc>
          <w:tcPr>
            <w:tcW w:w="786" w:type="pct"/>
          </w:tcPr>
          <w:p w14:paraId="637A4BE6" w14:textId="78D1C39F" w:rsidR="000837BF" w:rsidRPr="000837BF" w:rsidRDefault="000837BF" w:rsidP="000837BF">
            <w:pPr>
              <w:pStyle w:val="DDtext"/>
            </w:pPr>
            <w:r w:rsidRPr="000837BF">
              <w:t>Natural Gas</w:t>
            </w:r>
          </w:p>
        </w:tc>
        <w:tc>
          <w:tcPr>
            <w:tcW w:w="708" w:type="pct"/>
          </w:tcPr>
          <w:p w14:paraId="2DBE8796" w14:textId="2A3E52DF" w:rsidR="000837BF" w:rsidRPr="000837BF" w:rsidRDefault="000837BF" w:rsidP="000837BF">
            <w:pPr>
              <w:pStyle w:val="DDtext"/>
            </w:pPr>
            <w:r w:rsidRPr="000837BF">
              <w:t>95</w:t>
            </w:r>
          </w:p>
        </w:tc>
        <w:tc>
          <w:tcPr>
            <w:tcW w:w="1543" w:type="pct"/>
          </w:tcPr>
          <w:p w14:paraId="77A93940" w14:textId="3F0B665F" w:rsidR="000837BF" w:rsidRPr="000837BF" w:rsidRDefault="000837BF" w:rsidP="000837BF">
            <w:pPr>
              <w:pStyle w:val="DDtext"/>
            </w:pPr>
            <w:r w:rsidRPr="000837BF">
              <w:rPr>
                <w:bCs/>
                <w:szCs w:val="24"/>
                <w:lang w:eastAsia="en-US"/>
              </w:rPr>
              <w:t>Within 4 months of permit issue or start of operation (whichever is latest), then every 3 years.</w:t>
            </w:r>
          </w:p>
        </w:tc>
      </w:tr>
      <w:tr w:rsidR="000837BF" w:rsidRPr="007A792D" w14:paraId="3DF409FA" w14:textId="77777777" w:rsidTr="000837BF">
        <w:tc>
          <w:tcPr>
            <w:tcW w:w="705" w:type="pct"/>
          </w:tcPr>
          <w:p w14:paraId="5DEBFB17" w14:textId="7AACE4A4" w:rsidR="000837BF" w:rsidRPr="000837BF" w:rsidRDefault="000837BF" w:rsidP="000837BF">
            <w:pPr>
              <w:pStyle w:val="DDtext"/>
            </w:pPr>
            <w:r w:rsidRPr="000837BF">
              <w:t>CO</w:t>
            </w:r>
          </w:p>
        </w:tc>
        <w:tc>
          <w:tcPr>
            <w:tcW w:w="1258" w:type="pct"/>
          </w:tcPr>
          <w:p w14:paraId="410C94AC" w14:textId="696FFE78" w:rsidR="000837BF" w:rsidRPr="000837BF" w:rsidRDefault="000837BF" w:rsidP="000837BF">
            <w:pPr>
              <w:pStyle w:val="DDtext"/>
            </w:pPr>
            <w:r w:rsidRPr="000837BF">
              <w:t>Spark Ignition Engine</w:t>
            </w:r>
          </w:p>
        </w:tc>
        <w:tc>
          <w:tcPr>
            <w:tcW w:w="786" w:type="pct"/>
          </w:tcPr>
          <w:p w14:paraId="1AB052DE" w14:textId="08821FA2" w:rsidR="000837BF" w:rsidRPr="000837BF" w:rsidRDefault="000837BF" w:rsidP="000837BF">
            <w:pPr>
              <w:pStyle w:val="DDtext"/>
            </w:pPr>
            <w:r w:rsidRPr="000837BF">
              <w:t>Natural Gas</w:t>
            </w:r>
          </w:p>
        </w:tc>
        <w:tc>
          <w:tcPr>
            <w:tcW w:w="708" w:type="pct"/>
          </w:tcPr>
          <w:p w14:paraId="7967D3F4" w14:textId="12723A54" w:rsidR="000837BF" w:rsidRPr="000837BF" w:rsidRDefault="000837BF" w:rsidP="000837BF">
            <w:pPr>
              <w:pStyle w:val="DDtext"/>
            </w:pPr>
            <w:r w:rsidRPr="000837BF">
              <w:t>No limit set</w:t>
            </w:r>
          </w:p>
        </w:tc>
        <w:tc>
          <w:tcPr>
            <w:tcW w:w="1543" w:type="pct"/>
          </w:tcPr>
          <w:p w14:paraId="1F3B3885" w14:textId="33631DD5" w:rsidR="000837BF" w:rsidRPr="000837BF" w:rsidRDefault="000837BF" w:rsidP="000837BF">
            <w:pPr>
              <w:pStyle w:val="DDtext"/>
            </w:pPr>
            <w:r w:rsidRPr="000837BF">
              <w:rPr>
                <w:bCs/>
                <w:szCs w:val="24"/>
                <w:lang w:eastAsia="en-US"/>
              </w:rPr>
              <w:t>Within 4 months of permit issue or start of operation (whichever is latest), then every 3 years.</w:t>
            </w:r>
          </w:p>
        </w:tc>
      </w:tr>
    </w:tbl>
    <w:p w14:paraId="4CE5C6F9" w14:textId="77777777" w:rsidR="006C1F2E" w:rsidRDefault="006C1F2E" w:rsidP="007A792D">
      <w:pPr>
        <w:pStyle w:val="DDtext"/>
        <w:jc w:val="both"/>
      </w:pPr>
    </w:p>
    <w:p w14:paraId="58C3C8A3" w14:textId="60B6DEA6" w:rsidR="006C1F2E" w:rsidRDefault="006C1F2E" w:rsidP="009D2804">
      <w:pPr>
        <w:pStyle w:val="DDtext"/>
        <w:jc w:val="both"/>
      </w:pPr>
      <w:r>
        <w:t>Emission</w:t>
      </w:r>
      <w:r w:rsidRPr="006C1F2E">
        <w:t xml:space="preserve"> limit values are defined at a temperature of 273,15 K, a pressure of 101,3 kPa and after correction for the water vapour content of the waste gases and at a standardised O</w:t>
      </w:r>
      <w:r w:rsidRPr="007A792D">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9D2804">
      <w:pPr>
        <w:pStyle w:val="DDtext"/>
        <w:jc w:val="both"/>
      </w:pPr>
    </w:p>
    <w:p w14:paraId="775743EC" w14:textId="705D412B" w:rsidR="00612CFB" w:rsidRDefault="0040702A" w:rsidP="009D2804">
      <w:pPr>
        <w:pStyle w:val="DDtext"/>
        <w:jc w:val="both"/>
      </w:pPr>
      <w:r>
        <w:lastRenderedPageBreak/>
        <w:t xml:space="preserve">For emissions to air, the methods for continuous and periodic monitoring are in accordance with the </w:t>
      </w:r>
      <w:r w:rsidR="00360244">
        <w:t xml:space="preserve">Environment Agency’s </w:t>
      </w:r>
      <w:proofErr w:type="spellStart"/>
      <w:r w:rsidR="00360244">
        <w:t>Techical</w:t>
      </w:r>
      <w:proofErr w:type="spellEnd"/>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9D2804">
      <w:pPr>
        <w:pStyle w:val="DDtext"/>
        <w:jc w:val="both"/>
      </w:pPr>
    </w:p>
    <w:p w14:paraId="670907F3" w14:textId="43B8B3AF" w:rsidR="00AC34F0" w:rsidRDefault="0040702A" w:rsidP="009D2804">
      <w:pPr>
        <w:pStyle w:val="DDtext"/>
        <w:jc w:val="both"/>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3BCBCE9B" w14:textId="77777777" w:rsidR="000837BF" w:rsidRDefault="000837BF" w:rsidP="009D2804">
      <w:pPr>
        <w:pStyle w:val="DDtext"/>
        <w:jc w:val="both"/>
        <w:sectPr w:rsidR="000837BF" w:rsidSect="000837BF">
          <w:footerReference w:type="default" r:id="rId18"/>
          <w:type w:val="continuous"/>
          <w:pgSz w:w="11906" w:h="16838" w:code="9"/>
          <w:pgMar w:top="1440" w:right="1440" w:bottom="1440" w:left="1440" w:header="720" w:footer="195" w:gutter="0"/>
          <w:cols w:space="720"/>
          <w:docGrid w:linePitch="326"/>
        </w:sectPr>
      </w:pPr>
    </w:p>
    <w:p w14:paraId="5C70B6A6" w14:textId="6E6535BF" w:rsidR="003E260B" w:rsidRDefault="003E260B" w:rsidP="009D2804">
      <w:pPr>
        <w:pStyle w:val="DDtext"/>
        <w:jc w:val="both"/>
      </w:pPr>
    </w:p>
    <w:p w14:paraId="528ADA26" w14:textId="3C4B661A" w:rsidR="003E260B" w:rsidRDefault="003E260B" w:rsidP="009D2804">
      <w:pPr>
        <w:pStyle w:val="Heading3"/>
        <w:jc w:val="both"/>
      </w:pPr>
      <w:bookmarkStart w:id="45" w:name="_Toc19804034"/>
      <w:r>
        <w:t>6</w:t>
      </w:r>
      <w:r w:rsidRPr="002459A9">
        <w:t>.</w:t>
      </w:r>
      <w:r>
        <w:t>2</w:t>
      </w:r>
      <w:r w:rsidRPr="002459A9">
        <w:tab/>
      </w:r>
      <w:r w:rsidR="00A51482">
        <w:t xml:space="preserve">Other </w:t>
      </w:r>
      <w:r>
        <w:t>Permit Conditions</w:t>
      </w:r>
      <w:bookmarkEnd w:id="45"/>
    </w:p>
    <w:p w14:paraId="031BADD7" w14:textId="57E8C794" w:rsidR="00677347" w:rsidRDefault="00677347" w:rsidP="009D2804">
      <w:pPr>
        <w:pStyle w:val="DDtext"/>
        <w:keepLines/>
        <w:jc w:val="both"/>
      </w:pPr>
    </w:p>
    <w:p w14:paraId="03E4897F" w14:textId="6E059CE8" w:rsidR="00677347" w:rsidRDefault="00677347" w:rsidP="009D2804">
      <w:pPr>
        <w:pStyle w:val="DDtext"/>
        <w:jc w:val="both"/>
      </w:pPr>
      <w:r>
        <w:t>As a combined Specified Generator</w:t>
      </w:r>
      <w:r w:rsidR="00135639">
        <w:t xml:space="preserve"> </w:t>
      </w:r>
      <w:r>
        <w:t>/</w:t>
      </w:r>
      <w:r w:rsidR="00135639">
        <w:t xml:space="preserve"> </w:t>
      </w:r>
      <w:r>
        <w:t>Medium Combustion Plant, the facility must adhere to the following operating techniques for both MCP and SG.</w:t>
      </w:r>
    </w:p>
    <w:p w14:paraId="717B7AEA" w14:textId="77777777" w:rsidR="00677347" w:rsidRDefault="00677347" w:rsidP="009D2804">
      <w:pPr>
        <w:pStyle w:val="DDtext"/>
        <w:jc w:val="both"/>
      </w:pPr>
    </w:p>
    <w:p w14:paraId="2927628A" w14:textId="77777777" w:rsidR="00677347" w:rsidRDefault="00677347" w:rsidP="009D2804">
      <w:pPr>
        <w:pStyle w:val="DDtext"/>
        <w:jc w:val="both"/>
      </w:pPr>
      <w:r>
        <w:t>As a Medium Combustion Plant (MCP) these are:</w:t>
      </w:r>
    </w:p>
    <w:p w14:paraId="66FC019A" w14:textId="77777777" w:rsidR="00677347" w:rsidRPr="007D5F89" w:rsidRDefault="00677347" w:rsidP="009D2804">
      <w:pPr>
        <w:pStyle w:val="DDtext"/>
        <w:numPr>
          <w:ilvl w:val="1"/>
          <w:numId w:val="29"/>
        </w:numPr>
        <w:jc w:val="both"/>
      </w:pPr>
      <w:r w:rsidRPr="007D5F89">
        <w:t>Each MCP must be operated in accordance with the manufacturer’s instructions and records must be made and retained to demonstrate this.</w:t>
      </w:r>
    </w:p>
    <w:p w14:paraId="6CD656FF" w14:textId="77777777" w:rsidR="00677347" w:rsidRPr="007D5F89" w:rsidRDefault="00677347" w:rsidP="009D2804">
      <w:pPr>
        <w:pStyle w:val="DDtext"/>
        <w:numPr>
          <w:ilvl w:val="1"/>
          <w:numId w:val="29"/>
        </w:numPr>
        <w:jc w:val="both"/>
      </w:pPr>
      <w:r w:rsidRPr="007D5F89">
        <w:t>The operator must keep periods of start-up and shut-down of each MCP as short as possible.</w:t>
      </w:r>
    </w:p>
    <w:p w14:paraId="75D45D9C" w14:textId="77777777" w:rsidR="00677347" w:rsidRPr="007D5F89" w:rsidRDefault="00677347" w:rsidP="009D2804">
      <w:pPr>
        <w:pStyle w:val="DDtext"/>
        <w:numPr>
          <w:ilvl w:val="1"/>
          <w:numId w:val="29"/>
        </w:numPr>
        <w:jc w:val="both"/>
      </w:pPr>
      <w:r w:rsidRPr="007D5F89">
        <w:t>There must be no persistent emission of ‘dark smoke’ as defined in section 3(1) of the Clean Air Act 1993.</w:t>
      </w:r>
    </w:p>
    <w:p w14:paraId="6F1815F1" w14:textId="77777777" w:rsidR="00677347" w:rsidRDefault="00677347" w:rsidP="009D2804">
      <w:pPr>
        <w:pStyle w:val="DDtext"/>
        <w:jc w:val="both"/>
      </w:pPr>
    </w:p>
    <w:p w14:paraId="0A0EAA87" w14:textId="77777777" w:rsidR="00677347" w:rsidRDefault="00677347" w:rsidP="009D2804">
      <w:pPr>
        <w:pStyle w:val="DDtext"/>
        <w:jc w:val="both"/>
      </w:pPr>
      <w:r>
        <w:t>As a Specified Generator (SG), these are:</w:t>
      </w:r>
    </w:p>
    <w:p w14:paraId="6FB0A6C7" w14:textId="77777777" w:rsidR="00677347" w:rsidRPr="007D5F89" w:rsidRDefault="00677347" w:rsidP="009D2804">
      <w:pPr>
        <w:pStyle w:val="DDtext"/>
        <w:numPr>
          <w:ilvl w:val="1"/>
          <w:numId w:val="30"/>
        </w:numPr>
        <w:jc w:val="both"/>
      </w:pPr>
      <w:r w:rsidRPr="007D5F89">
        <w:t>Each generator must be operated in accordance with the manufacturer’s instructions and records must be made and retained to demonstrate this.</w:t>
      </w:r>
    </w:p>
    <w:p w14:paraId="66FB00CC" w14:textId="77777777" w:rsidR="00677347" w:rsidRPr="007D5F89" w:rsidRDefault="00677347" w:rsidP="009D2804">
      <w:pPr>
        <w:pStyle w:val="DDtext"/>
        <w:numPr>
          <w:ilvl w:val="1"/>
          <w:numId w:val="30"/>
        </w:numPr>
        <w:jc w:val="both"/>
      </w:pPr>
      <w:r w:rsidRPr="007D5F89">
        <w:t>The operator must keep periods of start-up and shut down of the generators as short as possible</w:t>
      </w:r>
    </w:p>
    <w:p w14:paraId="465A9083" w14:textId="77777777" w:rsidR="00677347" w:rsidRPr="007D5F89" w:rsidRDefault="00677347" w:rsidP="009D2804">
      <w:pPr>
        <w:pStyle w:val="DDtext"/>
        <w:numPr>
          <w:ilvl w:val="1"/>
          <w:numId w:val="30"/>
        </w:numPr>
        <w:jc w:val="both"/>
      </w:pPr>
      <w:r w:rsidRPr="007D5F89">
        <w:t>There must be no persistent emission of ‘dark smoke’ as defined in section 3(1) of the Clean Air Act 1993.</w:t>
      </w:r>
    </w:p>
    <w:p w14:paraId="1B66DBD7" w14:textId="77777777" w:rsidR="00677347" w:rsidRPr="007D5F89" w:rsidRDefault="00677347" w:rsidP="009D2804">
      <w:pPr>
        <w:pStyle w:val="DDtext"/>
        <w:numPr>
          <w:ilvl w:val="1"/>
          <w:numId w:val="30"/>
        </w:numPr>
        <w:jc w:val="both"/>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540C904F" w14:textId="77777777" w:rsidR="00677347" w:rsidRDefault="00677347" w:rsidP="009D2804">
      <w:pPr>
        <w:pStyle w:val="DDtext"/>
        <w:numPr>
          <w:ilvl w:val="1"/>
          <w:numId w:val="30"/>
        </w:numPr>
        <w:jc w:val="both"/>
      </w:pPr>
      <w:r w:rsidRPr="007D5F89">
        <w:t>The stack must be vertical and unimpeded by cowls or caps.</w:t>
      </w:r>
    </w:p>
    <w:p w14:paraId="183D54A2" w14:textId="408FA618" w:rsidR="00677347" w:rsidRPr="00360244" w:rsidRDefault="00677347" w:rsidP="009D2804">
      <w:pPr>
        <w:pStyle w:val="DDtext"/>
        <w:keepLines/>
        <w:jc w:val="both"/>
      </w:pPr>
    </w:p>
    <w:p w14:paraId="36044D60" w14:textId="77777777" w:rsidR="003E260B" w:rsidRPr="0040702A" w:rsidRDefault="003E260B" w:rsidP="009D2804">
      <w:pPr>
        <w:jc w:val="both"/>
        <w:rPr>
          <w:lang w:eastAsia="en-US"/>
        </w:rPr>
      </w:pPr>
    </w:p>
    <w:p w14:paraId="6D2EED1F" w14:textId="449A0ED3" w:rsidR="002D7156" w:rsidRDefault="002D7156" w:rsidP="009D2804">
      <w:pPr>
        <w:pStyle w:val="Heading3"/>
        <w:jc w:val="both"/>
      </w:pPr>
      <w:bookmarkStart w:id="46" w:name="_Toc19804035"/>
      <w:bookmarkStart w:id="47" w:name="_Hlk2866578"/>
      <w:r>
        <w:t>6</w:t>
      </w:r>
      <w:r w:rsidRPr="002459A9">
        <w:t>.</w:t>
      </w:r>
      <w:r w:rsidR="003E260B">
        <w:t>3</w:t>
      </w:r>
      <w:r w:rsidRPr="002459A9">
        <w:tab/>
        <w:t>Reporting</w:t>
      </w:r>
      <w:bookmarkEnd w:id="44"/>
      <w:bookmarkEnd w:id="46"/>
    </w:p>
    <w:bookmarkEnd w:id="47"/>
    <w:p w14:paraId="6B13AE6B" w14:textId="77777777" w:rsidR="002D7156" w:rsidRDefault="002D7156" w:rsidP="009D2804">
      <w:pPr>
        <w:jc w:val="both"/>
        <w:rPr>
          <w:lang w:eastAsia="en-US"/>
        </w:rPr>
      </w:pPr>
    </w:p>
    <w:p w14:paraId="5EAEC58B" w14:textId="0EC6ED6E" w:rsidR="00257F14" w:rsidRDefault="0040702A" w:rsidP="009D2804">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bookmarkStart w:id="48" w:name="_Toc453078000"/>
    </w:p>
    <w:p w14:paraId="54E6DD75" w14:textId="77777777" w:rsidR="00257F14" w:rsidRPr="00CC49E4" w:rsidRDefault="00257F14" w:rsidP="009D2804">
      <w:pPr>
        <w:jc w:val="both"/>
      </w:pPr>
    </w:p>
    <w:p w14:paraId="68C17DD4" w14:textId="78892781" w:rsidR="000A38DC" w:rsidRDefault="005C17C9" w:rsidP="009D2804">
      <w:pPr>
        <w:pStyle w:val="Heading3"/>
        <w:jc w:val="both"/>
      </w:pPr>
      <w:bookmarkStart w:id="49" w:name="_Toc19804036"/>
      <w:r>
        <w:t xml:space="preserve">7 </w:t>
      </w:r>
      <w:r w:rsidR="00F22562">
        <w:t>MCPD/SG Charges and Subsistence Fees</w:t>
      </w:r>
      <w:bookmarkEnd w:id="49"/>
    </w:p>
    <w:p w14:paraId="4C7DC9A7" w14:textId="66CA8701" w:rsidR="000A38DC" w:rsidRDefault="000A38DC" w:rsidP="009D2804">
      <w:pPr>
        <w:jc w:val="both"/>
        <w:rPr>
          <w:lang w:eastAsia="en-US"/>
        </w:rPr>
      </w:pPr>
    </w:p>
    <w:p w14:paraId="7AB70831" w14:textId="6BFAA9C9" w:rsidR="00E379F1" w:rsidRPr="00E379F1" w:rsidRDefault="00F22562" w:rsidP="009D2804">
      <w:pPr>
        <w:pStyle w:val="DDtext"/>
        <w:jc w:val="both"/>
        <w:rPr>
          <w:lang w:eastAsia="en-US"/>
        </w:rPr>
      </w:pPr>
      <w:r>
        <w:rPr>
          <w:lang w:eastAsia="en-US"/>
        </w:rPr>
        <w:t>The type of application regarding MCPD and SG will have an associated</w:t>
      </w:r>
      <w:r w:rsidR="000A38DC">
        <w:rPr>
          <w:lang w:eastAsia="en-US"/>
        </w:rPr>
        <w:t xml:space="preserve"> </w:t>
      </w:r>
      <w:r>
        <w:rPr>
          <w:lang w:eastAsia="en-US"/>
        </w:rPr>
        <w:t>charge. The MCPD/SG application type will also f</w:t>
      </w:r>
      <w:r w:rsidR="000A38DC">
        <w:rPr>
          <w:lang w:eastAsia="en-US"/>
        </w:rPr>
        <w:t>orm the b</w:t>
      </w:r>
      <w:r>
        <w:rPr>
          <w:lang w:eastAsia="en-US"/>
        </w:rPr>
        <w:t>asis for ongoing subsistence fee</w:t>
      </w:r>
      <w:r w:rsidR="000A38DC">
        <w:rPr>
          <w:lang w:eastAsia="en-US"/>
        </w:rPr>
        <w:t xml:space="preserve">’s. </w:t>
      </w:r>
      <w:r>
        <w:rPr>
          <w:lang w:eastAsia="en-US"/>
        </w:rPr>
        <w:t xml:space="preserve"> More information on this can be found in our charg</w:t>
      </w:r>
      <w:bookmarkStart w:id="50" w:name="_GoBack"/>
      <w:bookmarkEnd w:id="50"/>
      <w:r>
        <w:rPr>
          <w:lang w:eastAsia="en-US"/>
        </w:rPr>
        <w:t>ing scheme on our website</w:t>
      </w:r>
      <w:r w:rsidR="00177344">
        <w:rPr>
          <w:lang w:eastAsia="en-US"/>
        </w:rPr>
        <w:t>.</w:t>
      </w:r>
      <w:bookmarkEnd w:id="48"/>
    </w:p>
    <w:sectPr w:rsidR="00E379F1" w:rsidRPr="00E379F1" w:rsidSect="000837BF">
      <w:footerReference w:type="default" r:id="rId19"/>
      <w:type w:val="continuous"/>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6DB6" w14:textId="77777777" w:rsidR="0079246F" w:rsidRDefault="0079246F">
      <w:r>
        <w:separator/>
      </w:r>
    </w:p>
  </w:endnote>
  <w:endnote w:type="continuationSeparator" w:id="0">
    <w:p w14:paraId="25F8596F" w14:textId="77777777" w:rsidR="0079246F" w:rsidRDefault="00792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79246F" w:rsidRDefault="007924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79246F" w:rsidRDefault="007924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9246F" w:rsidRPr="002B61AE" w14:paraId="0028F3A9" w14:textId="77777777" w:rsidTr="000E43B7">
      <w:trPr>
        <w:trHeight w:val="284"/>
      </w:trPr>
      <w:tc>
        <w:tcPr>
          <w:tcW w:w="3529" w:type="dxa"/>
        </w:tcPr>
        <w:p w14:paraId="0028F3A5" w14:textId="78744949" w:rsidR="0079246F" w:rsidRPr="000E43B7" w:rsidRDefault="0079246F"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79246F" w:rsidRPr="002B61AE" w:rsidRDefault="0079246F" w:rsidP="00BB2721">
          <w:pPr>
            <w:tabs>
              <w:tab w:val="left" w:pos="4335"/>
              <w:tab w:val="right" w:pos="10348"/>
            </w:tabs>
            <w:rPr>
              <w:rStyle w:val="PageNumber"/>
              <w:rFonts w:cs="Arial"/>
              <w:color w:val="808000"/>
              <w:sz w:val="20"/>
              <w:lang w:val="en-US"/>
            </w:rPr>
          </w:pPr>
        </w:p>
      </w:tc>
      <w:tc>
        <w:tcPr>
          <w:tcW w:w="2926" w:type="dxa"/>
        </w:tcPr>
        <w:p w14:paraId="0028F3A7" w14:textId="15FF61E9" w:rsidR="0079246F" w:rsidRPr="006A23C4" w:rsidRDefault="00A36D5E"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E7413A" w:rsidRPr="00E7413A">
            <w:rPr>
              <w:rStyle w:val="PageNumber"/>
              <w:rFonts w:cs="Arial"/>
              <w:sz w:val="20"/>
              <w:lang w:val="en-US"/>
            </w:rPr>
            <w:t>10/10/2019</w:t>
          </w:r>
        </w:p>
      </w:tc>
      <w:tc>
        <w:tcPr>
          <w:tcW w:w="2392" w:type="dxa"/>
        </w:tcPr>
        <w:p w14:paraId="0028F3A8" w14:textId="3637F55B" w:rsidR="0079246F" w:rsidRPr="006A23C4" w:rsidRDefault="0079246F"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79246F" w:rsidRPr="00B602B8" w:rsidRDefault="0079246F"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9246F" w:rsidRPr="006A23C4" w14:paraId="5569A415" w14:textId="77777777" w:rsidTr="002D7156">
      <w:trPr>
        <w:trHeight w:val="284"/>
      </w:trPr>
      <w:tc>
        <w:tcPr>
          <w:tcW w:w="3529" w:type="dxa"/>
        </w:tcPr>
        <w:p w14:paraId="2B6D12A7" w14:textId="0E0FD1BC" w:rsidR="0079246F" w:rsidRPr="000E43B7" w:rsidRDefault="0079246F"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79246F" w:rsidRPr="00871B74" w:rsidRDefault="0079246F" w:rsidP="00A571D8">
          <w:pPr>
            <w:tabs>
              <w:tab w:val="left" w:pos="4335"/>
              <w:tab w:val="right" w:pos="10348"/>
            </w:tabs>
            <w:rPr>
              <w:rStyle w:val="PageNumber"/>
              <w:rFonts w:cs="Arial"/>
              <w:sz w:val="20"/>
              <w:lang w:val="en-US"/>
            </w:rPr>
          </w:pPr>
        </w:p>
      </w:tc>
      <w:tc>
        <w:tcPr>
          <w:tcW w:w="2926" w:type="dxa"/>
        </w:tcPr>
        <w:p w14:paraId="1EF6C99D" w14:textId="022E8BD6" w:rsidR="0079246F" w:rsidRPr="00871B74" w:rsidRDefault="00871B74" w:rsidP="00A571D8">
          <w:pPr>
            <w:tabs>
              <w:tab w:val="left" w:pos="4335"/>
              <w:tab w:val="right" w:pos="10348"/>
            </w:tabs>
            <w:rPr>
              <w:rStyle w:val="PageNumber"/>
              <w:rFonts w:cs="Arial"/>
              <w:sz w:val="20"/>
              <w:lang w:val="en-US"/>
            </w:rPr>
          </w:pPr>
          <w:r w:rsidRPr="00871B74">
            <w:rPr>
              <w:rStyle w:val="PageNumber"/>
              <w:rFonts w:cs="Arial"/>
              <w:sz w:val="20"/>
              <w:lang w:val="en-US"/>
            </w:rPr>
            <w:t>Issued 10/10/2019</w:t>
          </w:r>
        </w:p>
      </w:tc>
      <w:tc>
        <w:tcPr>
          <w:tcW w:w="2392" w:type="dxa"/>
        </w:tcPr>
        <w:p w14:paraId="7CA15C94" w14:textId="0C59B76C" w:rsidR="0079246F" w:rsidRPr="006A23C4" w:rsidRDefault="0079246F"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79246F" w:rsidRDefault="0079246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9246F" w:rsidRPr="002B61AE" w14:paraId="7F23BD53" w14:textId="77777777" w:rsidTr="000E43B7">
      <w:trPr>
        <w:trHeight w:val="284"/>
      </w:trPr>
      <w:tc>
        <w:tcPr>
          <w:tcW w:w="3529" w:type="dxa"/>
        </w:tcPr>
        <w:p w14:paraId="72B81F08" w14:textId="72206EC5" w:rsidR="0079246F" w:rsidRPr="000E43B7" w:rsidRDefault="0079246F" w:rsidP="000837BF">
          <w:pPr>
            <w:rPr>
              <w:rStyle w:val="PageNumber"/>
              <w:rFonts w:cs="Arial"/>
              <w:color w:val="0091A5"/>
              <w:sz w:val="20"/>
              <w:lang w:val="en-US"/>
            </w:rPr>
          </w:pPr>
        </w:p>
      </w:tc>
      <w:tc>
        <w:tcPr>
          <w:tcW w:w="1789" w:type="dxa"/>
        </w:tcPr>
        <w:p w14:paraId="1C8B6DB8" w14:textId="77777777" w:rsidR="0079246F" w:rsidRPr="002B61AE" w:rsidRDefault="0079246F" w:rsidP="00BB2721">
          <w:pPr>
            <w:tabs>
              <w:tab w:val="left" w:pos="4335"/>
              <w:tab w:val="right" w:pos="10348"/>
            </w:tabs>
            <w:rPr>
              <w:rStyle w:val="PageNumber"/>
              <w:rFonts w:cs="Arial"/>
              <w:color w:val="808000"/>
              <w:sz w:val="20"/>
              <w:lang w:val="en-US"/>
            </w:rPr>
          </w:pPr>
        </w:p>
      </w:tc>
      <w:tc>
        <w:tcPr>
          <w:tcW w:w="2926" w:type="dxa"/>
        </w:tcPr>
        <w:p w14:paraId="2BFCF068" w14:textId="4D446FF8" w:rsidR="0079246F" w:rsidRPr="006A23C4" w:rsidRDefault="0079246F"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381F7C" w:rsidRPr="00381F7C">
            <w:rPr>
              <w:rStyle w:val="PageNumber"/>
              <w:rFonts w:cs="Arial"/>
              <w:sz w:val="20"/>
              <w:lang w:val="en-US"/>
            </w:rPr>
            <w:t>10/10/2019</w:t>
          </w:r>
        </w:p>
      </w:tc>
      <w:tc>
        <w:tcPr>
          <w:tcW w:w="2392" w:type="dxa"/>
        </w:tcPr>
        <w:p w14:paraId="219F80FA" w14:textId="776A1AA9" w:rsidR="0079246F" w:rsidRPr="006A23C4" w:rsidRDefault="0079246F"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79246F" w:rsidRPr="00B602B8" w:rsidRDefault="0079246F"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9D2804" w:rsidRPr="002B61AE" w14:paraId="508B754C" w14:textId="77777777" w:rsidTr="000E43B7">
      <w:trPr>
        <w:trHeight w:val="284"/>
      </w:trPr>
      <w:tc>
        <w:tcPr>
          <w:tcW w:w="3529" w:type="dxa"/>
        </w:tcPr>
        <w:p w14:paraId="0BF0BB66" w14:textId="77777777" w:rsidR="009D2804" w:rsidRPr="00EE51DF" w:rsidRDefault="009D2804" w:rsidP="009D2804">
          <w:pPr>
            <w:rPr>
              <w:color w:val="3C3C41"/>
              <w:sz w:val="16"/>
              <w:szCs w:val="16"/>
            </w:rPr>
          </w:pPr>
          <w:r w:rsidRPr="00EE51DF">
            <w:rPr>
              <w:color w:val="3C3C41"/>
              <w:sz w:val="16"/>
              <w:szCs w:val="16"/>
            </w:rPr>
            <w:t>Published by:</w:t>
          </w:r>
        </w:p>
        <w:p w14:paraId="2D51EBD5" w14:textId="77777777" w:rsidR="009D2804" w:rsidRPr="00EE51DF" w:rsidRDefault="009D2804" w:rsidP="009D2804">
          <w:pPr>
            <w:rPr>
              <w:color w:val="3C3C41"/>
              <w:sz w:val="16"/>
              <w:szCs w:val="16"/>
            </w:rPr>
          </w:pPr>
          <w:r w:rsidRPr="00EE51DF">
            <w:rPr>
              <w:color w:val="3C3C41"/>
              <w:sz w:val="16"/>
              <w:szCs w:val="16"/>
            </w:rPr>
            <w:t>Natural Resources Wales</w:t>
          </w:r>
        </w:p>
        <w:p w14:paraId="3AD11190" w14:textId="77777777" w:rsidR="009D2804" w:rsidRPr="00EE51DF" w:rsidRDefault="009D2804" w:rsidP="009D2804">
          <w:pPr>
            <w:rPr>
              <w:color w:val="3C3C41"/>
              <w:sz w:val="16"/>
              <w:szCs w:val="16"/>
            </w:rPr>
          </w:pPr>
          <w:r w:rsidRPr="00EE51DF">
            <w:rPr>
              <w:color w:val="3C3C41"/>
              <w:sz w:val="16"/>
              <w:szCs w:val="16"/>
            </w:rPr>
            <w:t>Cambria House</w:t>
          </w:r>
        </w:p>
        <w:p w14:paraId="019B8A39" w14:textId="77777777" w:rsidR="009D2804" w:rsidRPr="00EE51DF" w:rsidRDefault="009D2804" w:rsidP="009D2804">
          <w:pPr>
            <w:rPr>
              <w:color w:val="3C3C41"/>
              <w:sz w:val="16"/>
              <w:szCs w:val="16"/>
            </w:rPr>
          </w:pPr>
          <w:r w:rsidRPr="00EE51DF">
            <w:rPr>
              <w:color w:val="3C3C41"/>
              <w:sz w:val="16"/>
              <w:szCs w:val="16"/>
            </w:rPr>
            <w:t>29 Newport Road</w:t>
          </w:r>
        </w:p>
        <w:p w14:paraId="47125611" w14:textId="77777777" w:rsidR="009D2804" w:rsidRPr="00EE51DF" w:rsidRDefault="009D2804" w:rsidP="009D2804">
          <w:pPr>
            <w:rPr>
              <w:color w:val="3C3C41"/>
              <w:sz w:val="16"/>
              <w:szCs w:val="16"/>
            </w:rPr>
          </w:pPr>
          <w:r w:rsidRPr="00EE51DF">
            <w:rPr>
              <w:color w:val="3C3C41"/>
              <w:sz w:val="16"/>
              <w:szCs w:val="16"/>
            </w:rPr>
            <w:t>Cardiff</w:t>
          </w:r>
        </w:p>
        <w:p w14:paraId="257CAE35" w14:textId="77777777" w:rsidR="009D2804" w:rsidRPr="00EE51DF" w:rsidRDefault="009D2804" w:rsidP="009D2804">
          <w:pPr>
            <w:rPr>
              <w:color w:val="3C3C41"/>
              <w:sz w:val="16"/>
              <w:szCs w:val="16"/>
            </w:rPr>
          </w:pPr>
          <w:r w:rsidRPr="00EE51DF">
            <w:rPr>
              <w:color w:val="3C3C41"/>
              <w:sz w:val="16"/>
              <w:szCs w:val="16"/>
            </w:rPr>
            <w:t>CF24 0TP</w:t>
          </w:r>
        </w:p>
        <w:p w14:paraId="3B33F900" w14:textId="77777777" w:rsidR="009D2804" w:rsidRPr="00EE51DF" w:rsidRDefault="009D2804" w:rsidP="009D2804">
          <w:pPr>
            <w:rPr>
              <w:color w:val="3C3C41"/>
              <w:sz w:val="16"/>
              <w:szCs w:val="16"/>
            </w:rPr>
          </w:pPr>
        </w:p>
        <w:p w14:paraId="53E4555B" w14:textId="77777777" w:rsidR="009D2804" w:rsidRPr="00EE51DF" w:rsidRDefault="009D2804" w:rsidP="009D2804">
          <w:pPr>
            <w:rPr>
              <w:color w:val="3C3C41"/>
              <w:sz w:val="16"/>
              <w:szCs w:val="16"/>
            </w:rPr>
          </w:pPr>
          <w:r w:rsidRPr="00EE51DF">
            <w:rPr>
              <w:color w:val="3C3C41"/>
              <w:sz w:val="16"/>
              <w:szCs w:val="16"/>
            </w:rPr>
            <w:t>0300 065 3000 (Mon-Fri, 8am - 6pm)</w:t>
          </w:r>
        </w:p>
        <w:p w14:paraId="79AB7486" w14:textId="77777777" w:rsidR="009D2804" w:rsidRPr="00EE51DF" w:rsidRDefault="009D2804" w:rsidP="009D2804">
          <w:pPr>
            <w:rPr>
              <w:color w:val="3C3C41"/>
              <w:sz w:val="16"/>
              <w:szCs w:val="16"/>
            </w:rPr>
          </w:pPr>
        </w:p>
        <w:p w14:paraId="41A22B2C" w14:textId="77777777" w:rsidR="009D2804" w:rsidRPr="00EE51DF" w:rsidRDefault="009D2804" w:rsidP="009D2804">
          <w:pPr>
            <w:rPr>
              <w:color w:val="0091A5"/>
              <w:sz w:val="16"/>
              <w:szCs w:val="16"/>
            </w:rPr>
          </w:pPr>
          <w:r w:rsidRPr="00EE51DF">
            <w:rPr>
              <w:color w:val="0091A5"/>
              <w:sz w:val="16"/>
              <w:szCs w:val="16"/>
            </w:rPr>
            <w:t>enquiries@naturalresourceswales.gov.uk</w:t>
          </w:r>
        </w:p>
        <w:p w14:paraId="055EFF72" w14:textId="77777777" w:rsidR="009D2804" w:rsidRPr="00EE51DF" w:rsidRDefault="009D2804" w:rsidP="009D2804">
          <w:pPr>
            <w:rPr>
              <w:color w:val="0091A5"/>
              <w:sz w:val="16"/>
              <w:szCs w:val="16"/>
            </w:rPr>
          </w:pPr>
          <w:r w:rsidRPr="00EE51DF">
            <w:rPr>
              <w:color w:val="0091A5"/>
              <w:sz w:val="16"/>
              <w:szCs w:val="16"/>
            </w:rPr>
            <w:t xml:space="preserve">www.naturalresourceswales.gov.uk </w:t>
          </w:r>
        </w:p>
        <w:p w14:paraId="287A5E54" w14:textId="77777777" w:rsidR="009D2804" w:rsidRPr="00EE51DF" w:rsidRDefault="009D2804" w:rsidP="009D2804">
          <w:pPr>
            <w:rPr>
              <w:color w:val="3C3C41"/>
              <w:sz w:val="16"/>
              <w:szCs w:val="16"/>
            </w:rPr>
          </w:pPr>
        </w:p>
        <w:p w14:paraId="798192E8" w14:textId="77777777" w:rsidR="009D2804" w:rsidRPr="00EE51DF" w:rsidRDefault="009D2804" w:rsidP="009D2804">
          <w:pPr>
            <w:rPr>
              <w:color w:val="3C3C41"/>
              <w:sz w:val="16"/>
              <w:szCs w:val="16"/>
            </w:rPr>
          </w:pPr>
          <w:r w:rsidRPr="00EE51DF">
            <w:rPr>
              <w:color w:val="3C3C41"/>
              <w:sz w:val="16"/>
              <w:szCs w:val="16"/>
            </w:rPr>
            <w:t>© Natural Resources Wales</w:t>
          </w:r>
        </w:p>
        <w:p w14:paraId="7AEDB8AD" w14:textId="77777777" w:rsidR="009D2804" w:rsidRPr="00EE51DF" w:rsidRDefault="009D2804" w:rsidP="009D2804">
          <w:pPr>
            <w:rPr>
              <w:color w:val="3C3C41"/>
              <w:sz w:val="16"/>
              <w:szCs w:val="16"/>
            </w:rPr>
          </w:pPr>
        </w:p>
        <w:p w14:paraId="0CD2C25B" w14:textId="77777777" w:rsidR="009D2804" w:rsidRPr="00EE51DF" w:rsidRDefault="009D2804" w:rsidP="009D2804">
          <w:pPr>
            <w:rPr>
              <w:color w:val="3C3C41"/>
              <w:sz w:val="16"/>
              <w:szCs w:val="16"/>
            </w:rPr>
          </w:pPr>
          <w:r w:rsidRPr="00EE51DF">
            <w:rPr>
              <w:color w:val="3C3C41"/>
              <w:sz w:val="16"/>
              <w:szCs w:val="16"/>
            </w:rPr>
            <w:t>All rights reserved. This document may be reproduced with prior permission of</w:t>
          </w:r>
        </w:p>
        <w:p w14:paraId="0C76DA21" w14:textId="77777777" w:rsidR="009D2804" w:rsidRPr="00EE51DF" w:rsidRDefault="009D2804" w:rsidP="009D2804">
          <w:pPr>
            <w:rPr>
              <w:color w:val="3C3C41"/>
              <w:sz w:val="16"/>
              <w:szCs w:val="16"/>
            </w:rPr>
          </w:pPr>
          <w:r w:rsidRPr="00EE51DF">
            <w:rPr>
              <w:color w:val="3C3C41"/>
              <w:sz w:val="16"/>
              <w:szCs w:val="16"/>
            </w:rPr>
            <w:t>Natural Resources Wales</w:t>
          </w:r>
        </w:p>
        <w:p w14:paraId="2EE85DD7" w14:textId="77777777" w:rsidR="009D2804" w:rsidRPr="000E43B7" w:rsidRDefault="009D2804" w:rsidP="000837BF">
          <w:pPr>
            <w:rPr>
              <w:rStyle w:val="PageNumber"/>
              <w:rFonts w:cs="Arial"/>
              <w:color w:val="0091A5"/>
              <w:sz w:val="20"/>
              <w:lang w:val="en-US"/>
            </w:rPr>
          </w:pPr>
        </w:p>
      </w:tc>
      <w:tc>
        <w:tcPr>
          <w:tcW w:w="1789" w:type="dxa"/>
        </w:tcPr>
        <w:p w14:paraId="2364D7F3" w14:textId="77777777" w:rsidR="009D2804" w:rsidRPr="002B61AE" w:rsidRDefault="009D2804" w:rsidP="00BB2721">
          <w:pPr>
            <w:tabs>
              <w:tab w:val="left" w:pos="4335"/>
              <w:tab w:val="right" w:pos="10348"/>
            </w:tabs>
            <w:rPr>
              <w:rStyle w:val="PageNumber"/>
              <w:rFonts w:cs="Arial"/>
              <w:color w:val="808000"/>
              <w:sz w:val="20"/>
              <w:lang w:val="en-US"/>
            </w:rPr>
          </w:pPr>
        </w:p>
      </w:tc>
      <w:tc>
        <w:tcPr>
          <w:tcW w:w="2926" w:type="dxa"/>
        </w:tcPr>
        <w:p w14:paraId="6EBD5B25" w14:textId="5C9C988C" w:rsidR="009D2804" w:rsidRPr="006A23C4" w:rsidRDefault="009D2804" w:rsidP="00BB2721">
          <w:pPr>
            <w:tabs>
              <w:tab w:val="left" w:pos="4335"/>
              <w:tab w:val="right" w:pos="10348"/>
            </w:tabs>
            <w:rPr>
              <w:rStyle w:val="PageNumber"/>
              <w:rFonts w:cs="Arial"/>
              <w:color w:val="0091A5"/>
              <w:sz w:val="20"/>
              <w:lang w:val="en-US"/>
            </w:rPr>
          </w:pPr>
          <w:r>
            <w:rPr>
              <w:rStyle w:val="PageNumber"/>
              <w:rFonts w:cs="Arial"/>
              <w:color w:val="0091A5"/>
              <w:sz w:val="20"/>
              <w:lang w:val="en-US"/>
            </w:rPr>
            <w:t xml:space="preserve">Issued </w:t>
          </w:r>
          <w:r w:rsidR="003747CE" w:rsidRPr="003747CE">
            <w:rPr>
              <w:rStyle w:val="PageNumber"/>
              <w:rFonts w:cs="Arial"/>
              <w:sz w:val="20"/>
              <w:lang w:val="en-US"/>
            </w:rPr>
            <w:t>10/10/2019</w:t>
          </w:r>
        </w:p>
      </w:tc>
      <w:tc>
        <w:tcPr>
          <w:tcW w:w="2392" w:type="dxa"/>
        </w:tcPr>
        <w:p w14:paraId="715E7A6C" w14:textId="77777777" w:rsidR="009D2804" w:rsidRPr="006A23C4" w:rsidRDefault="009D2804"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11FCC63" w14:textId="77777777" w:rsidR="009D2804" w:rsidRPr="00B602B8" w:rsidRDefault="009D2804"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97829" w14:textId="77777777" w:rsidR="0079246F" w:rsidRDefault="0079246F">
      <w:r>
        <w:separator/>
      </w:r>
    </w:p>
  </w:footnote>
  <w:footnote w:type="continuationSeparator" w:id="0">
    <w:p w14:paraId="39729824" w14:textId="77777777" w:rsidR="0079246F" w:rsidRDefault="00792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79246F" w:rsidRDefault="0079246F"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79246F" w:rsidRPr="003D4414" w:rsidRDefault="0079246F"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41A1E"/>
    <w:multiLevelType w:val="hybridMultilevel"/>
    <w:tmpl w:val="3E54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7B5166"/>
    <w:multiLevelType w:val="hybridMultilevel"/>
    <w:tmpl w:val="E8163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7"/>
  </w:num>
  <w:num w:numId="3">
    <w:abstractNumId w:val="21"/>
  </w:num>
  <w:num w:numId="4">
    <w:abstractNumId w:val="4"/>
  </w:num>
  <w:num w:numId="5">
    <w:abstractNumId w:val="8"/>
  </w:num>
  <w:num w:numId="6">
    <w:abstractNumId w:val="6"/>
  </w:num>
  <w:num w:numId="7">
    <w:abstractNumId w:val="12"/>
  </w:num>
  <w:num w:numId="8">
    <w:abstractNumId w:val="24"/>
  </w:num>
  <w:num w:numId="9">
    <w:abstractNumId w:val="31"/>
  </w:num>
  <w:num w:numId="10">
    <w:abstractNumId w:val="15"/>
  </w:num>
  <w:num w:numId="11">
    <w:abstractNumId w:val="22"/>
  </w:num>
  <w:num w:numId="12">
    <w:abstractNumId w:val="29"/>
  </w:num>
  <w:num w:numId="13">
    <w:abstractNumId w:val="28"/>
  </w:num>
  <w:num w:numId="14">
    <w:abstractNumId w:val="14"/>
  </w:num>
  <w:num w:numId="15">
    <w:abstractNumId w:val="19"/>
  </w:num>
  <w:num w:numId="16">
    <w:abstractNumId w:val="10"/>
  </w:num>
  <w:num w:numId="17">
    <w:abstractNumId w:val="23"/>
  </w:num>
  <w:num w:numId="18">
    <w:abstractNumId w:val="0"/>
  </w:num>
  <w:num w:numId="19">
    <w:abstractNumId w:val="13"/>
  </w:num>
  <w:num w:numId="20">
    <w:abstractNumId w:val="5"/>
  </w:num>
  <w:num w:numId="21">
    <w:abstractNumId w:val="11"/>
  </w:num>
  <w:num w:numId="22">
    <w:abstractNumId w:val="1"/>
  </w:num>
  <w:num w:numId="23">
    <w:abstractNumId w:val="16"/>
  </w:num>
  <w:num w:numId="24">
    <w:abstractNumId w:val="26"/>
  </w:num>
  <w:num w:numId="25">
    <w:abstractNumId w:val="17"/>
  </w:num>
  <w:num w:numId="26">
    <w:abstractNumId w:val="18"/>
  </w:num>
  <w:num w:numId="27">
    <w:abstractNumId w:val="7"/>
  </w:num>
  <w:num w:numId="28">
    <w:abstractNumId w:val="30"/>
  </w:num>
  <w:num w:numId="29">
    <w:abstractNumId w:val="9"/>
  </w:num>
  <w:num w:numId="30">
    <w:abstractNumId w:val="25"/>
  </w:num>
  <w:num w:numId="31">
    <w:abstractNumId w:val="20"/>
  </w:num>
  <w:num w:numId="32">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211F4"/>
    <w:rsid w:val="000225DA"/>
    <w:rsid w:val="00024E0F"/>
    <w:rsid w:val="00030EE2"/>
    <w:rsid w:val="00040695"/>
    <w:rsid w:val="000436A8"/>
    <w:rsid w:val="00052697"/>
    <w:rsid w:val="000533C2"/>
    <w:rsid w:val="0005636B"/>
    <w:rsid w:val="00057B0C"/>
    <w:rsid w:val="00064961"/>
    <w:rsid w:val="00067A5C"/>
    <w:rsid w:val="00074146"/>
    <w:rsid w:val="00077908"/>
    <w:rsid w:val="00081421"/>
    <w:rsid w:val="000837BF"/>
    <w:rsid w:val="000842CB"/>
    <w:rsid w:val="00087AFD"/>
    <w:rsid w:val="00094448"/>
    <w:rsid w:val="00097F81"/>
    <w:rsid w:val="000A2B15"/>
    <w:rsid w:val="000A38DC"/>
    <w:rsid w:val="000A6110"/>
    <w:rsid w:val="000B0C2A"/>
    <w:rsid w:val="000B3808"/>
    <w:rsid w:val="000B3C4E"/>
    <w:rsid w:val="000B54B6"/>
    <w:rsid w:val="000B7009"/>
    <w:rsid w:val="000C1141"/>
    <w:rsid w:val="000C3151"/>
    <w:rsid w:val="000C6E73"/>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35639"/>
    <w:rsid w:val="00141DD3"/>
    <w:rsid w:val="00147725"/>
    <w:rsid w:val="001500A3"/>
    <w:rsid w:val="00150D26"/>
    <w:rsid w:val="0016017B"/>
    <w:rsid w:val="0016775A"/>
    <w:rsid w:val="0017110E"/>
    <w:rsid w:val="00173FA0"/>
    <w:rsid w:val="00175981"/>
    <w:rsid w:val="00176DE6"/>
    <w:rsid w:val="00177344"/>
    <w:rsid w:val="001802F8"/>
    <w:rsid w:val="001853EC"/>
    <w:rsid w:val="0019078A"/>
    <w:rsid w:val="00191909"/>
    <w:rsid w:val="001A0B11"/>
    <w:rsid w:val="001A2522"/>
    <w:rsid w:val="001A47AE"/>
    <w:rsid w:val="001A79EC"/>
    <w:rsid w:val="001B35DB"/>
    <w:rsid w:val="001B38A9"/>
    <w:rsid w:val="001B5BD3"/>
    <w:rsid w:val="001B77CB"/>
    <w:rsid w:val="001C1C94"/>
    <w:rsid w:val="001C1F18"/>
    <w:rsid w:val="001C3462"/>
    <w:rsid w:val="001D2506"/>
    <w:rsid w:val="001E2C54"/>
    <w:rsid w:val="001F0E23"/>
    <w:rsid w:val="001F3DC8"/>
    <w:rsid w:val="00200EF6"/>
    <w:rsid w:val="002013C8"/>
    <w:rsid w:val="00202B65"/>
    <w:rsid w:val="00204D4B"/>
    <w:rsid w:val="00205F87"/>
    <w:rsid w:val="00210407"/>
    <w:rsid w:val="002139AA"/>
    <w:rsid w:val="00216630"/>
    <w:rsid w:val="002204BD"/>
    <w:rsid w:val="00223BAE"/>
    <w:rsid w:val="00224373"/>
    <w:rsid w:val="00225F14"/>
    <w:rsid w:val="00234D57"/>
    <w:rsid w:val="0023750B"/>
    <w:rsid w:val="00246434"/>
    <w:rsid w:val="00250C09"/>
    <w:rsid w:val="00253604"/>
    <w:rsid w:val="00255DE5"/>
    <w:rsid w:val="00257F14"/>
    <w:rsid w:val="0026391A"/>
    <w:rsid w:val="002661CF"/>
    <w:rsid w:val="00271DF9"/>
    <w:rsid w:val="0028175F"/>
    <w:rsid w:val="0028768A"/>
    <w:rsid w:val="00287FBF"/>
    <w:rsid w:val="002A2BB3"/>
    <w:rsid w:val="002A61BE"/>
    <w:rsid w:val="002A66F0"/>
    <w:rsid w:val="002B0D8B"/>
    <w:rsid w:val="002B2C72"/>
    <w:rsid w:val="002B3FA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043C2"/>
    <w:rsid w:val="00306BB9"/>
    <w:rsid w:val="00317F5A"/>
    <w:rsid w:val="00320B38"/>
    <w:rsid w:val="0032360C"/>
    <w:rsid w:val="00332737"/>
    <w:rsid w:val="003329FF"/>
    <w:rsid w:val="003405D9"/>
    <w:rsid w:val="00340EEB"/>
    <w:rsid w:val="00346CF0"/>
    <w:rsid w:val="00351A0A"/>
    <w:rsid w:val="003546B3"/>
    <w:rsid w:val="00360244"/>
    <w:rsid w:val="0036239C"/>
    <w:rsid w:val="00365084"/>
    <w:rsid w:val="003718D2"/>
    <w:rsid w:val="003719AD"/>
    <w:rsid w:val="003747CE"/>
    <w:rsid w:val="003749E7"/>
    <w:rsid w:val="0037676B"/>
    <w:rsid w:val="0038174A"/>
    <w:rsid w:val="00381F7C"/>
    <w:rsid w:val="00382EC3"/>
    <w:rsid w:val="00382F62"/>
    <w:rsid w:val="003869DE"/>
    <w:rsid w:val="003931C0"/>
    <w:rsid w:val="00393524"/>
    <w:rsid w:val="003A2298"/>
    <w:rsid w:val="003A4538"/>
    <w:rsid w:val="003A4AFE"/>
    <w:rsid w:val="003A4D3E"/>
    <w:rsid w:val="003A543B"/>
    <w:rsid w:val="003A7D0B"/>
    <w:rsid w:val="003B4BCB"/>
    <w:rsid w:val="003C0DE9"/>
    <w:rsid w:val="003C2094"/>
    <w:rsid w:val="003C6618"/>
    <w:rsid w:val="003D1803"/>
    <w:rsid w:val="003D4414"/>
    <w:rsid w:val="003D5602"/>
    <w:rsid w:val="003E260B"/>
    <w:rsid w:val="003E395A"/>
    <w:rsid w:val="003F02E2"/>
    <w:rsid w:val="003F1D42"/>
    <w:rsid w:val="003F3681"/>
    <w:rsid w:val="003F5895"/>
    <w:rsid w:val="003F691C"/>
    <w:rsid w:val="00404B8A"/>
    <w:rsid w:val="00406AF4"/>
    <w:rsid w:val="0040702A"/>
    <w:rsid w:val="00412510"/>
    <w:rsid w:val="00416EA2"/>
    <w:rsid w:val="004243F4"/>
    <w:rsid w:val="00430B48"/>
    <w:rsid w:val="0043338F"/>
    <w:rsid w:val="004334C5"/>
    <w:rsid w:val="00436191"/>
    <w:rsid w:val="004363D3"/>
    <w:rsid w:val="004373C9"/>
    <w:rsid w:val="0044196C"/>
    <w:rsid w:val="00442E71"/>
    <w:rsid w:val="0044444E"/>
    <w:rsid w:val="00444D3F"/>
    <w:rsid w:val="004450A6"/>
    <w:rsid w:val="004529F3"/>
    <w:rsid w:val="00455B87"/>
    <w:rsid w:val="00455E3C"/>
    <w:rsid w:val="0045735D"/>
    <w:rsid w:val="004717DF"/>
    <w:rsid w:val="00474C88"/>
    <w:rsid w:val="00475B36"/>
    <w:rsid w:val="00475DBA"/>
    <w:rsid w:val="00476B14"/>
    <w:rsid w:val="0048001D"/>
    <w:rsid w:val="00481C68"/>
    <w:rsid w:val="0048448D"/>
    <w:rsid w:val="004844DC"/>
    <w:rsid w:val="00484CAF"/>
    <w:rsid w:val="00486C2B"/>
    <w:rsid w:val="004A02F0"/>
    <w:rsid w:val="004A23DA"/>
    <w:rsid w:val="004B2176"/>
    <w:rsid w:val="004B3156"/>
    <w:rsid w:val="004B716A"/>
    <w:rsid w:val="004C16AD"/>
    <w:rsid w:val="004C65A5"/>
    <w:rsid w:val="004D0725"/>
    <w:rsid w:val="004D3128"/>
    <w:rsid w:val="004E4418"/>
    <w:rsid w:val="004E6FC5"/>
    <w:rsid w:val="004E7719"/>
    <w:rsid w:val="004F525C"/>
    <w:rsid w:val="004F64CF"/>
    <w:rsid w:val="004F65E0"/>
    <w:rsid w:val="004F7332"/>
    <w:rsid w:val="00504564"/>
    <w:rsid w:val="00504E22"/>
    <w:rsid w:val="00505245"/>
    <w:rsid w:val="00505E11"/>
    <w:rsid w:val="005102DA"/>
    <w:rsid w:val="005103DD"/>
    <w:rsid w:val="005247FE"/>
    <w:rsid w:val="00531CF5"/>
    <w:rsid w:val="00531D21"/>
    <w:rsid w:val="0053399B"/>
    <w:rsid w:val="0053589C"/>
    <w:rsid w:val="00535DB7"/>
    <w:rsid w:val="00544C49"/>
    <w:rsid w:val="00545DB0"/>
    <w:rsid w:val="0054629E"/>
    <w:rsid w:val="00546A50"/>
    <w:rsid w:val="0055015A"/>
    <w:rsid w:val="005538B3"/>
    <w:rsid w:val="00563D41"/>
    <w:rsid w:val="00565A02"/>
    <w:rsid w:val="0056738F"/>
    <w:rsid w:val="00570A20"/>
    <w:rsid w:val="00571386"/>
    <w:rsid w:val="005751F0"/>
    <w:rsid w:val="005761B2"/>
    <w:rsid w:val="0058558C"/>
    <w:rsid w:val="005910D1"/>
    <w:rsid w:val="00591E64"/>
    <w:rsid w:val="005A5C28"/>
    <w:rsid w:val="005B2BCC"/>
    <w:rsid w:val="005B36D9"/>
    <w:rsid w:val="005B6A95"/>
    <w:rsid w:val="005B736E"/>
    <w:rsid w:val="005C17C9"/>
    <w:rsid w:val="005C4993"/>
    <w:rsid w:val="005C5494"/>
    <w:rsid w:val="005D09D0"/>
    <w:rsid w:val="005D0E13"/>
    <w:rsid w:val="005D27D2"/>
    <w:rsid w:val="005E1031"/>
    <w:rsid w:val="005E28FA"/>
    <w:rsid w:val="005F089F"/>
    <w:rsid w:val="005F2C8F"/>
    <w:rsid w:val="005F3BA5"/>
    <w:rsid w:val="0060457F"/>
    <w:rsid w:val="00605D6F"/>
    <w:rsid w:val="00607AB7"/>
    <w:rsid w:val="00612CFB"/>
    <w:rsid w:val="00614A77"/>
    <w:rsid w:val="00623A40"/>
    <w:rsid w:val="00623FA4"/>
    <w:rsid w:val="0062568E"/>
    <w:rsid w:val="00631CDF"/>
    <w:rsid w:val="00632A75"/>
    <w:rsid w:val="00641913"/>
    <w:rsid w:val="00642B90"/>
    <w:rsid w:val="00646A91"/>
    <w:rsid w:val="00646BEE"/>
    <w:rsid w:val="00646DEF"/>
    <w:rsid w:val="0064768F"/>
    <w:rsid w:val="0065381E"/>
    <w:rsid w:val="00653B2E"/>
    <w:rsid w:val="00654FF9"/>
    <w:rsid w:val="0065570D"/>
    <w:rsid w:val="00657C61"/>
    <w:rsid w:val="00665038"/>
    <w:rsid w:val="006738BF"/>
    <w:rsid w:val="00673F3D"/>
    <w:rsid w:val="0067478B"/>
    <w:rsid w:val="006765AE"/>
    <w:rsid w:val="0067678C"/>
    <w:rsid w:val="00677347"/>
    <w:rsid w:val="00680A19"/>
    <w:rsid w:val="006817A9"/>
    <w:rsid w:val="00681CCF"/>
    <w:rsid w:val="00682EA1"/>
    <w:rsid w:val="00685F82"/>
    <w:rsid w:val="006926EA"/>
    <w:rsid w:val="006933D4"/>
    <w:rsid w:val="00695D92"/>
    <w:rsid w:val="006A23C4"/>
    <w:rsid w:val="006A56A2"/>
    <w:rsid w:val="006A6E52"/>
    <w:rsid w:val="006A6F22"/>
    <w:rsid w:val="006B1FC3"/>
    <w:rsid w:val="006B4555"/>
    <w:rsid w:val="006B5264"/>
    <w:rsid w:val="006C1F2E"/>
    <w:rsid w:val="006D630F"/>
    <w:rsid w:val="006E0134"/>
    <w:rsid w:val="006E36FC"/>
    <w:rsid w:val="006E51FE"/>
    <w:rsid w:val="006F4CBC"/>
    <w:rsid w:val="0070320F"/>
    <w:rsid w:val="00705149"/>
    <w:rsid w:val="00705F68"/>
    <w:rsid w:val="00711CD7"/>
    <w:rsid w:val="00712437"/>
    <w:rsid w:val="00715F81"/>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83A76"/>
    <w:rsid w:val="00784CAD"/>
    <w:rsid w:val="0079246F"/>
    <w:rsid w:val="00792990"/>
    <w:rsid w:val="00792CEE"/>
    <w:rsid w:val="00793456"/>
    <w:rsid w:val="0079474E"/>
    <w:rsid w:val="007A1244"/>
    <w:rsid w:val="007A4FE0"/>
    <w:rsid w:val="007A5A19"/>
    <w:rsid w:val="007A792D"/>
    <w:rsid w:val="007B4377"/>
    <w:rsid w:val="007B4F4A"/>
    <w:rsid w:val="007B6764"/>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E7B28"/>
    <w:rsid w:val="007F1354"/>
    <w:rsid w:val="007F641F"/>
    <w:rsid w:val="007F7A32"/>
    <w:rsid w:val="008005ED"/>
    <w:rsid w:val="008046B5"/>
    <w:rsid w:val="00806A84"/>
    <w:rsid w:val="008146E9"/>
    <w:rsid w:val="00817AF6"/>
    <w:rsid w:val="00831DB9"/>
    <w:rsid w:val="00837B37"/>
    <w:rsid w:val="0084155C"/>
    <w:rsid w:val="00845513"/>
    <w:rsid w:val="00846A72"/>
    <w:rsid w:val="0085082A"/>
    <w:rsid w:val="008564C0"/>
    <w:rsid w:val="00857E69"/>
    <w:rsid w:val="00862631"/>
    <w:rsid w:val="0086315A"/>
    <w:rsid w:val="008642DA"/>
    <w:rsid w:val="00871B74"/>
    <w:rsid w:val="00871F07"/>
    <w:rsid w:val="008743F4"/>
    <w:rsid w:val="00880901"/>
    <w:rsid w:val="00882814"/>
    <w:rsid w:val="008828A9"/>
    <w:rsid w:val="008831BE"/>
    <w:rsid w:val="00885742"/>
    <w:rsid w:val="00887285"/>
    <w:rsid w:val="00891473"/>
    <w:rsid w:val="0089163D"/>
    <w:rsid w:val="0089254B"/>
    <w:rsid w:val="008A3DB1"/>
    <w:rsid w:val="008A57D0"/>
    <w:rsid w:val="008A5C1D"/>
    <w:rsid w:val="008D0A1D"/>
    <w:rsid w:val="008D1489"/>
    <w:rsid w:val="008D3576"/>
    <w:rsid w:val="008D4796"/>
    <w:rsid w:val="008D63C4"/>
    <w:rsid w:val="008E02D7"/>
    <w:rsid w:val="008E0382"/>
    <w:rsid w:val="008E03A3"/>
    <w:rsid w:val="008E3ADF"/>
    <w:rsid w:val="008E3D7C"/>
    <w:rsid w:val="008E4325"/>
    <w:rsid w:val="008F2690"/>
    <w:rsid w:val="008F31BF"/>
    <w:rsid w:val="008F5198"/>
    <w:rsid w:val="009027F9"/>
    <w:rsid w:val="009047F4"/>
    <w:rsid w:val="009070E1"/>
    <w:rsid w:val="0090761F"/>
    <w:rsid w:val="00912734"/>
    <w:rsid w:val="00915BAC"/>
    <w:rsid w:val="009239B5"/>
    <w:rsid w:val="00925040"/>
    <w:rsid w:val="00930ABE"/>
    <w:rsid w:val="009344C0"/>
    <w:rsid w:val="0093480F"/>
    <w:rsid w:val="00942507"/>
    <w:rsid w:val="0094355C"/>
    <w:rsid w:val="00945712"/>
    <w:rsid w:val="0094736F"/>
    <w:rsid w:val="009627D0"/>
    <w:rsid w:val="0096635C"/>
    <w:rsid w:val="00971B25"/>
    <w:rsid w:val="009802DC"/>
    <w:rsid w:val="00983115"/>
    <w:rsid w:val="009836A1"/>
    <w:rsid w:val="009837ED"/>
    <w:rsid w:val="009864F9"/>
    <w:rsid w:val="00992AD4"/>
    <w:rsid w:val="00995381"/>
    <w:rsid w:val="009A01B9"/>
    <w:rsid w:val="009A51D3"/>
    <w:rsid w:val="009B0C2B"/>
    <w:rsid w:val="009B0DC3"/>
    <w:rsid w:val="009B1C88"/>
    <w:rsid w:val="009B26D0"/>
    <w:rsid w:val="009B4CE8"/>
    <w:rsid w:val="009B7411"/>
    <w:rsid w:val="009C3F40"/>
    <w:rsid w:val="009C5B6D"/>
    <w:rsid w:val="009C6125"/>
    <w:rsid w:val="009C6433"/>
    <w:rsid w:val="009D2804"/>
    <w:rsid w:val="009D4D88"/>
    <w:rsid w:val="009D79EA"/>
    <w:rsid w:val="009E4BDC"/>
    <w:rsid w:val="009E6F3B"/>
    <w:rsid w:val="009F3C04"/>
    <w:rsid w:val="00A06754"/>
    <w:rsid w:val="00A07A63"/>
    <w:rsid w:val="00A17653"/>
    <w:rsid w:val="00A21684"/>
    <w:rsid w:val="00A228B5"/>
    <w:rsid w:val="00A269F8"/>
    <w:rsid w:val="00A33020"/>
    <w:rsid w:val="00A33081"/>
    <w:rsid w:val="00A33F0B"/>
    <w:rsid w:val="00A34039"/>
    <w:rsid w:val="00A343C7"/>
    <w:rsid w:val="00A36D5E"/>
    <w:rsid w:val="00A436B6"/>
    <w:rsid w:val="00A4770D"/>
    <w:rsid w:val="00A50874"/>
    <w:rsid w:val="00A51482"/>
    <w:rsid w:val="00A51AD6"/>
    <w:rsid w:val="00A5574B"/>
    <w:rsid w:val="00A569FF"/>
    <w:rsid w:val="00A571D8"/>
    <w:rsid w:val="00A60F17"/>
    <w:rsid w:val="00A632D8"/>
    <w:rsid w:val="00A656E7"/>
    <w:rsid w:val="00A669A4"/>
    <w:rsid w:val="00A66A45"/>
    <w:rsid w:val="00A7208F"/>
    <w:rsid w:val="00A770BF"/>
    <w:rsid w:val="00A77D4D"/>
    <w:rsid w:val="00A82160"/>
    <w:rsid w:val="00A92437"/>
    <w:rsid w:val="00AA106E"/>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10601"/>
    <w:rsid w:val="00B14CBC"/>
    <w:rsid w:val="00B15CF1"/>
    <w:rsid w:val="00B17235"/>
    <w:rsid w:val="00B219F4"/>
    <w:rsid w:val="00B244C4"/>
    <w:rsid w:val="00B31FCB"/>
    <w:rsid w:val="00B32BEA"/>
    <w:rsid w:val="00B34AF3"/>
    <w:rsid w:val="00B36EE5"/>
    <w:rsid w:val="00B44142"/>
    <w:rsid w:val="00B46B14"/>
    <w:rsid w:val="00B54C15"/>
    <w:rsid w:val="00B55685"/>
    <w:rsid w:val="00B602B8"/>
    <w:rsid w:val="00B62C2D"/>
    <w:rsid w:val="00B73ECB"/>
    <w:rsid w:val="00B756D3"/>
    <w:rsid w:val="00B80119"/>
    <w:rsid w:val="00B81C09"/>
    <w:rsid w:val="00B82F37"/>
    <w:rsid w:val="00B837E8"/>
    <w:rsid w:val="00B971C9"/>
    <w:rsid w:val="00B978FE"/>
    <w:rsid w:val="00BA5BC6"/>
    <w:rsid w:val="00BB1620"/>
    <w:rsid w:val="00BB2721"/>
    <w:rsid w:val="00BB408D"/>
    <w:rsid w:val="00BB4528"/>
    <w:rsid w:val="00BD325B"/>
    <w:rsid w:val="00BD57C0"/>
    <w:rsid w:val="00BE370B"/>
    <w:rsid w:val="00BE7000"/>
    <w:rsid w:val="00BE7950"/>
    <w:rsid w:val="00BF1865"/>
    <w:rsid w:val="00BF24F6"/>
    <w:rsid w:val="00BF2BD4"/>
    <w:rsid w:val="00BF379C"/>
    <w:rsid w:val="00BF76FA"/>
    <w:rsid w:val="00BF7D6D"/>
    <w:rsid w:val="00C01F21"/>
    <w:rsid w:val="00C05011"/>
    <w:rsid w:val="00C07952"/>
    <w:rsid w:val="00C10FC7"/>
    <w:rsid w:val="00C17CF9"/>
    <w:rsid w:val="00C22131"/>
    <w:rsid w:val="00C22DD4"/>
    <w:rsid w:val="00C24149"/>
    <w:rsid w:val="00C35E86"/>
    <w:rsid w:val="00C36735"/>
    <w:rsid w:val="00C43A22"/>
    <w:rsid w:val="00C448B9"/>
    <w:rsid w:val="00C44B7E"/>
    <w:rsid w:val="00C47AA5"/>
    <w:rsid w:val="00C56BDA"/>
    <w:rsid w:val="00C57967"/>
    <w:rsid w:val="00C57F82"/>
    <w:rsid w:val="00C61D9C"/>
    <w:rsid w:val="00C632B1"/>
    <w:rsid w:val="00C67573"/>
    <w:rsid w:val="00C77886"/>
    <w:rsid w:val="00C77D26"/>
    <w:rsid w:val="00C8062A"/>
    <w:rsid w:val="00C8353B"/>
    <w:rsid w:val="00C85FD5"/>
    <w:rsid w:val="00C902F4"/>
    <w:rsid w:val="00C91798"/>
    <w:rsid w:val="00C92FD1"/>
    <w:rsid w:val="00C936E4"/>
    <w:rsid w:val="00C93F6F"/>
    <w:rsid w:val="00CA3369"/>
    <w:rsid w:val="00CA4446"/>
    <w:rsid w:val="00CA4E7D"/>
    <w:rsid w:val="00CA5D05"/>
    <w:rsid w:val="00CA625C"/>
    <w:rsid w:val="00CA62D3"/>
    <w:rsid w:val="00CB2307"/>
    <w:rsid w:val="00CC49E4"/>
    <w:rsid w:val="00CE11A0"/>
    <w:rsid w:val="00CF0058"/>
    <w:rsid w:val="00CF0436"/>
    <w:rsid w:val="00CF713B"/>
    <w:rsid w:val="00CF77A9"/>
    <w:rsid w:val="00CF79FA"/>
    <w:rsid w:val="00D04424"/>
    <w:rsid w:val="00D07410"/>
    <w:rsid w:val="00D24CB0"/>
    <w:rsid w:val="00D26B49"/>
    <w:rsid w:val="00D27E1C"/>
    <w:rsid w:val="00D3022B"/>
    <w:rsid w:val="00D334E4"/>
    <w:rsid w:val="00D33D23"/>
    <w:rsid w:val="00D37A87"/>
    <w:rsid w:val="00D45747"/>
    <w:rsid w:val="00D45B8A"/>
    <w:rsid w:val="00D4673F"/>
    <w:rsid w:val="00D540FD"/>
    <w:rsid w:val="00D5690F"/>
    <w:rsid w:val="00D57A4B"/>
    <w:rsid w:val="00D61AB7"/>
    <w:rsid w:val="00D63230"/>
    <w:rsid w:val="00D6379B"/>
    <w:rsid w:val="00D67FCA"/>
    <w:rsid w:val="00D70033"/>
    <w:rsid w:val="00D7711B"/>
    <w:rsid w:val="00D7760F"/>
    <w:rsid w:val="00D8193B"/>
    <w:rsid w:val="00D825C3"/>
    <w:rsid w:val="00D869D1"/>
    <w:rsid w:val="00D86C5B"/>
    <w:rsid w:val="00D93A53"/>
    <w:rsid w:val="00D96438"/>
    <w:rsid w:val="00DA335E"/>
    <w:rsid w:val="00DA3AD8"/>
    <w:rsid w:val="00DA70FE"/>
    <w:rsid w:val="00DA72C7"/>
    <w:rsid w:val="00DA7802"/>
    <w:rsid w:val="00DB00B6"/>
    <w:rsid w:val="00DB74B1"/>
    <w:rsid w:val="00DC159F"/>
    <w:rsid w:val="00DC16D7"/>
    <w:rsid w:val="00DC28B8"/>
    <w:rsid w:val="00DC3714"/>
    <w:rsid w:val="00DD2D0E"/>
    <w:rsid w:val="00DD5600"/>
    <w:rsid w:val="00DE09DD"/>
    <w:rsid w:val="00DE15AA"/>
    <w:rsid w:val="00DE364A"/>
    <w:rsid w:val="00DE4728"/>
    <w:rsid w:val="00DE522D"/>
    <w:rsid w:val="00DE5DBD"/>
    <w:rsid w:val="00DE632F"/>
    <w:rsid w:val="00DF13FA"/>
    <w:rsid w:val="00DF561D"/>
    <w:rsid w:val="00DF6110"/>
    <w:rsid w:val="00E07879"/>
    <w:rsid w:val="00E134B4"/>
    <w:rsid w:val="00E134B5"/>
    <w:rsid w:val="00E15085"/>
    <w:rsid w:val="00E16AC9"/>
    <w:rsid w:val="00E227D5"/>
    <w:rsid w:val="00E22C8C"/>
    <w:rsid w:val="00E244F7"/>
    <w:rsid w:val="00E25A5B"/>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413A"/>
    <w:rsid w:val="00E76ABB"/>
    <w:rsid w:val="00E80DBE"/>
    <w:rsid w:val="00E8467D"/>
    <w:rsid w:val="00E86D2B"/>
    <w:rsid w:val="00E95E94"/>
    <w:rsid w:val="00E9664E"/>
    <w:rsid w:val="00EA3AB8"/>
    <w:rsid w:val="00EA4DEE"/>
    <w:rsid w:val="00EA74E3"/>
    <w:rsid w:val="00EB010F"/>
    <w:rsid w:val="00EB16DB"/>
    <w:rsid w:val="00EB242F"/>
    <w:rsid w:val="00EB26B4"/>
    <w:rsid w:val="00EC0440"/>
    <w:rsid w:val="00EC07DD"/>
    <w:rsid w:val="00EC463C"/>
    <w:rsid w:val="00EC690E"/>
    <w:rsid w:val="00ED02F0"/>
    <w:rsid w:val="00ED1D92"/>
    <w:rsid w:val="00ED206C"/>
    <w:rsid w:val="00ED50CB"/>
    <w:rsid w:val="00EE0632"/>
    <w:rsid w:val="00EE2125"/>
    <w:rsid w:val="00EE51DF"/>
    <w:rsid w:val="00EE5639"/>
    <w:rsid w:val="00EF499E"/>
    <w:rsid w:val="00F0619C"/>
    <w:rsid w:val="00F06B8E"/>
    <w:rsid w:val="00F10E2F"/>
    <w:rsid w:val="00F12806"/>
    <w:rsid w:val="00F21FE3"/>
    <w:rsid w:val="00F22562"/>
    <w:rsid w:val="00F22A07"/>
    <w:rsid w:val="00F2779C"/>
    <w:rsid w:val="00F37C15"/>
    <w:rsid w:val="00F4001E"/>
    <w:rsid w:val="00F42026"/>
    <w:rsid w:val="00F44625"/>
    <w:rsid w:val="00F55270"/>
    <w:rsid w:val="00F55C97"/>
    <w:rsid w:val="00F65963"/>
    <w:rsid w:val="00F74B18"/>
    <w:rsid w:val="00F75315"/>
    <w:rsid w:val="00F75702"/>
    <w:rsid w:val="00F8058D"/>
    <w:rsid w:val="00F84220"/>
    <w:rsid w:val="00F852AC"/>
    <w:rsid w:val="00F87A6E"/>
    <w:rsid w:val="00F901D7"/>
    <w:rsid w:val="00F97A77"/>
    <w:rsid w:val="00FB02D6"/>
    <w:rsid w:val="00FB10D0"/>
    <w:rsid w:val="00FB1C26"/>
    <w:rsid w:val="00FB385B"/>
    <w:rsid w:val="00FB3A29"/>
    <w:rsid w:val="00FC29AE"/>
    <w:rsid w:val="00FD2056"/>
    <w:rsid w:val="00FD235E"/>
    <w:rsid w:val="00FD55E6"/>
    <w:rsid w:val="00FD759F"/>
    <w:rsid w:val="00FE1C38"/>
    <w:rsid w:val="00FF28C3"/>
    <w:rsid w:val="00FF5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2019-10-10T23:00:00+00:00</Document_x0020_Date>
    <Process_x0020_Type xmlns="859f7ad6-93f6-4205-b62b-a17f28acbbac" xsi:nil="true"/>
    <Site_x0020_Name xmlns="859f7ad6-93f6-4205-b62b-a17f28acbbac">Sandycroft Peak Power Electricity Generation Facility</Site_x0020_Name>
    <Post_x0020_code xmlns="859f7ad6-93f6-4205-b62b-a17f28acbbac">CH5 2DD</Post_x0020_code>
    <Addressee xmlns="859f7ad6-93f6-4205-b62b-a17f28acbbac">Suites D&amp;E Windrush Court, Blacklands Way, Abingdon, OX14 1SY</Addressee>
    <Disclosure_x0020_Status xmlns="859f7ad6-93f6-4205-b62b-a17f28acbbac">Public register</Disclosure_x0020_Status>
    <Customer_x0020_Name xmlns="859f7ad6-93f6-4205-b62b-a17f28acbbac">Conrad (Sandycroft) Ltd</Customer_x0020_Name>
    <Environment_x0020_Sub_x0020_Folder xmlns="859f7ad6-93f6-4205-b62b-a17f28acbbac">Licences applications</Environment_x0020_Sub_x0020_Folder>
    <Facility_x0020_Address xmlns="859f7ad6-93f6-4205-b62b-a17f28acbbac">Factory Road, Sandycroft, Deeside</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Surrendered_x002f_Expired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D896B-FADF-4E89-97F6-15114BEB6E5F}"/>
</file>

<file path=customXml/itemProps2.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01DB337-D718-4696-812A-6ECFB5A1A460}"/>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DC2B5BCC-6C62-4CA6-91F6-D4CFAD7B9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17</Pages>
  <Words>3549</Words>
  <Characters>20730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Ashcroft, Kevin</dc:creator>
  <cp:keywords/>
  <dc:description/>
  <cp:lastModifiedBy>Duffy, Patrick</cp:lastModifiedBy>
  <cp:revision>47</cp:revision>
  <cp:lastPrinted>2010-09-29T12:15:00Z</cp:lastPrinted>
  <dcterms:created xsi:type="dcterms:W3CDTF">2019-09-16T09:18:00Z</dcterms:created>
  <dcterms:modified xsi:type="dcterms:W3CDTF">2019-10-10T12:46:00Z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bfd1bee1-cc68-4fab-ac2f-4ef832374be9</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y fmtid="{D5CDD505-2E9C-101B-9397-08002B2CF9AE}" pid="9" name="Customer Name">
    <vt:lpwstr>Conrad (Sandycroft) Ltd</vt:lpwstr>
  </property>
  <property fmtid="{D5CDD505-2E9C-101B-9397-08002B2CF9AE}" pid="11" name="Welsh Local Authority">
    <vt:lpwstr>Flintshire County Council</vt:lpwstr>
  </property>
  <property fmtid="{D5CDD505-2E9C-101B-9397-08002B2CF9AE}" pid="12" name="Post code">
    <vt:lpwstr>CH5 2DD</vt:lpwstr>
  </property>
  <property fmtid="{D5CDD505-2E9C-101B-9397-08002B2CF9AE}" pid="13" name="Addressee">
    <vt:lpwstr>Suites D&amp;E Windrush Court, Blacklands Way, Abingdon, OX14 1SY</vt:lpwstr>
  </property>
  <property fmtid="{D5CDD505-2E9C-101B-9397-08002B2CF9AE}" pid="14" name="Facility Address">
    <vt:lpwstr>Factory Road, Sandycroft, Deeside</vt:lpwstr>
  </property>
  <property fmtid="{D5CDD505-2E9C-101B-9397-08002B2CF9AE}" pid="15" name="Site Name">
    <vt:lpwstr>Sandycroft Peake Power Electricity Generation Facility</vt:lpwstr>
  </property>
  <property fmtid="{D5CDD505-2E9C-101B-9397-08002B2CF9AE}" pid="16" name="Order">
    <vt:r8>20581200</vt:r8>
  </property>
  <property fmtid="{D5CDD505-2E9C-101B-9397-08002B2CF9AE}" pid="17" name="_dlc_DocId">
    <vt:lpwstr>REGU-408-205812</vt:lpwstr>
  </property>
  <property fmtid="{D5CDD505-2E9C-101B-9397-08002B2CF9AE}" pid="18" name="_dlc_DocIdUrl">
    <vt:lpwstr>https://cyfoethnaturiolcymru.sharepoint.com/teams/Regulatory/Permitting/_layouts/15/DocIdRedir.aspx?ID=REGU-408-205812, REGU-408-205812</vt:lpwstr>
  </property>
  <property fmtid="{D5CDD505-2E9C-101B-9397-08002B2CF9AE}" pid="19" name="_docset_NoMedatataSyncRequired">
    <vt:lpwstr>False</vt:lpwstr>
  </property>
</Properties>
</file>