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FEF0845" w:rsidR="00D04424" w:rsidRPr="00235A06" w:rsidRDefault="0014332B" w:rsidP="003719AD">
      <w:pPr>
        <w:pStyle w:val="Heading1"/>
        <w:spacing w:before="0" w:after="0"/>
        <w:jc w:val="left"/>
        <w:rPr>
          <w:bCs/>
          <w:color w:val="auto"/>
          <w:sz w:val="32"/>
        </w:rPr>
      </w:pPr>
      <w:r w:rsidRPr="00235A06">
        <w:rPr>
          <w:bCs/>
          <w:color w:val="auto"/>
          <w:sz w:val="32"/>
        </w:rPr>
        <w:t>Bespoke p</w:t>
      </w:r>
      <w:r w:rsidR="00D04424" w:rsidRPr="00235A06">
        <w:rPr>
          <w:bCs/>
          <w:color w:val="auto"/>
          <w:sz w:val="32"/>
        </w:rPr>
        <w:t>ermit</w:t>
      </w:r>
      <w:r w:rsidR="00B73ECB" w:rsidRPr="00235A06">
        <w:rPr>
          <w:bCs/>
          <w:color w:val="auto"/>
          <w:sz w:val="32"/>
        </w:rPr>
        <w:t xml:space="preserve"> </w:t>
      </w:r>
    </w:p>
    <w:p w14:paraId="41AC372F" w14:textId="77777777" w:rsidR="00136717" w:rsidRPr="00235A06" w:rsidRDefault="00136717" w:rsidP="00136717"/>
    <w:p w14:paraId="0FF1524F" w14:textId="77777777" w:rsidR="007820C3" w:rsidRPr="00235A06" w:rsidRDefault="007820C3" w:rsidP="00D04424">
      <w:pPr>
        <w:rPr>
          <w:rFonts w:ascii="Arial" w:hAnsi="Arial" w:cs="Arial"/>
          <w:szCs w:val="24"/>
        </w:rPr>
      </w:pPr>
    </w:p>
    <w:p w14:paraId="0FF15250" w14:textId="0426B75F" w:rsidR="00D04424" w:rsidRPr="00235A06" w:rsidRDefault="0060457F" w:rsidP="006B0BFB">
      <w:pPr>
        <w:spacing w:after="120"/>
        <w:rPr>
          <w:rFonts w:ascii="Arial" w:hAnsi="Arial" w:cs="Arial"/>
          <w:szCs w:val="24"/>
        </w:rPr>
      </w:pPr>
      <w:r w:rsidRPr="00235A06">
        <w:rPr>
          <w:rFonts w:ascii="Arial" w:hAnsi="Arial" w:cs="Arial"/>
          <w:szCs w:val="24"/>
        </w:rPr>
        <w:t xml:space="preserve">We have decided to </w:t>
      </w:r>
      <w:r w:rsidR="00235A06" w:rsidRPr="00235A06">
        <w:rPr>
          <w:rFonts w:ascii="Arial" w:hAnsi="Arial" w:cs="Arial"/>
          <w:szCs w:val="24"/>
        </w:rPr>
        <w:t>grant</w:t>
      </w:r>
      <w:r w:rsidR="00D2020E" w:rsidRPr="00235A06">
        <w:rPr>
          <w:rFonts w:ascii="Arial" w:hAnsi="Arial" w:cs="Arial"/>
          <w:szCs w:val="24"/>
        </w:rPr>
        <w:t xml:space="preserve"> </w:t>
      </w:r>
      <w:r w:rsidRPr="00235A06">
        <w:rPr>
          <w:rFonts w:ascii="Arial" w:hAnsi="Arial" w:cs="Arial"/>
          <w:szCs w:val="24"/>
        </w:rPr>
        <w:t xml:space="preserve">the </w:t>
      </w:r>
      <w:r w:rsidR="00235A06" w:rsidRPr="00235A06">
        <w:rPr>
          <w:rFonts w:ascii="Arial" w:hAnsi="Arial" w:cs="Arial"/>
          <w:szCs w:val="24"/>
        </w:rPr>
        <w:t>permit</w:t>
      </w:r>
      <w:r w:rsidRPr="00235A06">
        <w:rPr>
          <w:rFonts w:ascii="Arial" w:hAnsi="Arial" w:cs="Arial"/>
          <w:szCs w:val="24"/>
        </w:rPr>
        <w:t xml:space="preserve"> for</w:t>
      </w:r>
      <w:r w:rsidR="00235A06" w:rsidRPr="00235A06">
        <w:rPr>
          <w:rFonts w:ascii="Arial" w:hAnsi="Arial" w:cs="Arial"/>
          <w:szCs w:val="24"/>
        </w:rPr>
        <w:t xml:space="preserve"> Malt House</w:t>
      </w:r>
      <w:r w:rsidRPr="00235A06">
        <w:rPr>
          <w:rFonts w:ascii="Arial" w:hAnsi="Arial" w:cs="Arial"/>
          <w:szCs w:val="24"/>
        </w:rPr>
        <w:t xml:space="preserve"> operated by </w:t>
      </w:r>
      <w:r w:rsidR="00235A06" w:rsidRPr="00235A06">
        <w:rPr>
          <w:rFonts w:ascii="Arial" w:hAnsi="Arial" w:cs="Arial"/>
          <w:szCs w:val="24"/>
        </w:rPr>
        <w:t>Bowen Properties Limited</w:t>
      </w:r>
    </w:p>
    <w:p w14:paraId="178F17B4" w14:textId="114B3AE3" w:rsidR="00E907C6" w:rsidRPr="00235A06" w:rsidRDefault="00E907C6" w:rsidP="006B0BFB">
      <w:pPr>
        <w:tabs>
          <w:tab w:val="left" w:pos="4253"/>
          <w:tab w:val="left" w:pos="6804"/>
        </w:tabs>
        <w:spacing w:after="120"/>
        <w:rPr>
          <w:rFonts w:ascii="Arial" w:hAnsi="Arial"/>
          <w:kern w:val="28"/>
          <w:szCs w:val="24"/>
        </w:rPr>
      </w:pPr>
      <w:bookmarkStart w:id="0" w:name="OLE_LINK1"/>
      <w:bookmarkStart w:id="1" w:name="OLE_LINK2"/>
      <w:r w:rsidRPr="00235A06">
        <w:rPr>
          <w:rFonts w:ascii="Arial" w:hAnsi="Arial"/>
          <w:kern w:val="28"/>
          <w:szCs w:val="24"/>
        </w:rPr>
        <w:t>The application number is</w:t>
      </w:r>
      <w:r w:rsidR="00235A06" w:rsidRPr="00235A06">
        <w:rPr>
          <w:rFonts w:ascii="Arial" w:hAnsi="Arial"/>
          <w:szCs w:val="24"/>
        </w:rPr>
        <w:t xml:space="preserve"> PAN-003196</w:t>
      </w:r>
    </w:p>
    <w:p w14:paraId="0FF15251" w14:textId="5CF5E9C9"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0B28B4">
        <w:rPr>
          <w:rFonts w:ascii="Arial" w:hAnsi="Arial"/>
          <w:szCs w:val="24"/>
        </w:rPr>
        <w:t xml:space="preserve">is </w:t>
      </w:r>
      <w:r w:rsidR="000B28B4" w:rsidRPr="000B28B4">
        <w:rPr>
          <w:rFonts w:ascii="Arial" w:hAnsi="Arial"/>
          <w:szCs w:val="24"/>
        </w:rPr>
        <w:t>EPR/AB3999ZQ</w:t>
      </w:r>
    </w:p>
    <w:p w14:paraId="0FF15252" w14:textId="3FFBF5DE" w:rsidR="00E244F7" w:rsidRDefault="00235A06" w:rsidP="006B0BFB">
      <w:pPr>
        <w:tabs>
          <w:tab w:val="left" w:pos="4253"/>
          <w:tab w:val="left" w:pos="6804"/>
        </w:tabs>
        <w:spacing w:after="120"/>
        <w:rPr>
          <w:sz w:val="22"/>
          <w:szCs w:val="22"/>
        </w:rPr>
      </w:pPr>
      <w:r w:rsidRPr="00235A06">
        <w:rPr>
          <w:rFonts w:ascii="Arial" w:hAnsi="Arial"/>
        </w:rPr>
        <w:t>The permit regulates a new discharge of 1.5m</w:t>
      </w:r>
      <w:bookmarkStart w:id="2" w:name="_GoBack"/>
      <w:r w:rsidRPr="000B28B4">
        <w:rPr>
          <w:rFonts w:ascii="Arial" w:hAnsi="Arial"/>
          <w:vertAlign w:val="superscript"/>
        </w:rPr>
        <w:t>3</w:t>
      </w:r>
      <w:bookmarkEnd w:id="2"/>
      <w:r w:rsidRPr="00235A06">
        <w:rPr>
          <w:rFonts w:ascii="Arial" w:hAnsi="Arial"/>
        </w:rPr>
        <w:t>/day of secondary treated sewage effluent to</w:t>
      </w:r>
      <w:r w:rsidRPr="003D21F9">
        <w:rPr>
          <w:sz w:val="22"/>
          <w:szCs w:val="22"/>
        </w:rPr>
        <w:t xml:space="preserve"> </w:t>
      </w:r>
      <w:r w:rsidRPr="00235A06">
        <w:rPr>
          <w:rFonts w:ascii="Arial" w:hAnsi="Arial"/>
        </w:rPr>
        <w:t>ground. The system comprises a package treatment plant discharging to a British Standard infiltration system which serves a single domestic dwelling. There was a previous septic tank that served the property which discharged directly into the Montgomery Canal. This has been removed and the outfall pipes have been sealed.</w:t>
      </w:r>
    </w:p>
    <w:p w14:paraId="40142C13" w14:textId="77777777" w:rsidR="00235A06" w:rsidRPr="00E244F7" w:rsidRDefault="00235A06"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967D0D6" w:rsidR="007820C3" w:rsidRPr="00235A06" w:rsidRDefault="007820C3" w:rsidP="007820C3">
            <w:pPr>
              <w:pStyle w:val="Heading3"/>
              <w:spacing w:before="60"/>
              <w:rPr>
                <w:rFonts w:ascii="Arial" w:hAnsi="Arial" w:cs="Arial"/>
                <w:b w:val="0"/>
                <w:szCs w:val="24"/>
                <w:highlight w:val="red"/>
              </w:rPr>
            </w:pPr>
            <w:r w:rsidRPr="00235A06">
              <w:rPr>
                <w:rFonts w:ascii="Arial" w:hAnsi="Arial" w:cs="Arial"/>
                <w:b w:val="0"/>
                <w:szCs w:val="24"/>
              </w:rPr>
              <w:t xml:space="preserve">Responses to web publicising </w:t>
            </w:r>
          </w:p>
        </w:tc>
        <w:tc>
          <w:tcPr>
            <w:tcW w:w="6266" w:type="dxa"/>
            <w:tcBorders>
              <w:bottom w:val="single" w:sz="4" w:space="0" w:color="auto"/>
            </w:tcBorders>
          </w:tcPr>
          <w:p w14:paraId="0FF1529A" w14:textId="6AD0A348" w:rsidR="007820C3" w:rsidRPr="00235A06" w:rsidRDefault="007820C3" w:rsidP="007820C3">
            <w:pPr>
              <w:spacing w:before="60"/>
              <w:rPr>
                <w:rFonts w:ascii="Arial" w:hAnsi="Arial" w:cs="Arial"/>
                <w:szCs w:val="24"/>
              </w:rPr>
            </w:pPr>
            <w:r w:rsidRPr="00235A06">
              <w:rPr>
                <w:rFonts w:ascii="Arial" w:hAnsi="Arial" w:cs="Arial"/>
                <w:szCs w:val="24"/>
              </w:rPr>
              <w:t>The</w:t>
            </w:r>
            <w:r w:rsidR="00235A06">
              <w:rPr>
                <w:rFonts w:ascii="Arial" w:hAnsi="Arial" w:cs="Arial"/>
                <w:szCs w:val="24"/>
              </w:rPr>
              <w:t>re were no responses to</w:t>
            </w:r>
            <w:r w:rsidRPr="00235A06">
              <w:rPr>
                <w:rFonts w:ascii="Arial" w:hAnsi="Arial" w:cs="Arial"/>
                <w:szCs w:val="24"/>
              </w:rPr>
              <w:t xml:space="preserve"> web publicising</w:t>
            </w:r>
            <w:r w:rsidR="00235A06">
              <w:rPr>
                <w:rFonts w:ascii="Arial" w:hAnsi="Arial" w:cs="Arial"/>
                <w:szCs w:val="24"/>
              </w:rPr>
              <w:t>.</w:t>
            </w:r>
          </w:p>
          <w:p w14:paraId="0FF1529B" w14:textId="77777777" w:rsidR="007820C3" w:rsidRPr="00235A06" w:rsidRDefault="007820C3" w:rsidP="007820C3">
            <w:pPr>
              <w:spacing w:before="60"/>
              <w:rPr>
                <w:rFonts w:ascii="Arial" w:hAnsi="Arial" w:cs="Arial"/>
                <w:szCs w:val="24"/>
              </w:rPr>
            </w:pPr>
          </w:p>
          <w:p w14:paraId="0FF1529C" w14:textId="77777777" w:rsidR="007820C3" w:rsidRPr="00235A06" w:rsidRDefault="007820C3" w:rsidP="007820C3">
            <w:pPr>
              <w:spacing w:before="60"/>
              <w:rPr>
                <w:rFonts w:ascii="Arial" w:hAnsi="Arial" w:cs="Arial"/>
                <w:szCs w:val="24"/>
              </w:rPr>
            </w:pPr>
            <w:r w:rsidRPr="00235A06">
              <w:rPr>
                <w:rFonts w:ascii="Arial" w:hAnsi="Arial" w:cs="Arial"/>
                <w:szCs w:val="24"/>
              </w:rPr>
              <w:t xml:space="preserve">The decision was taken in accordance with our guidance. </w:t>
            </w:r>
          </w:p>
          <w:p w14:paraId="0FF1529D" w14:textId="77777777" w:rsidR="007820C3" w:rsidRPr="00235A06"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C97A8EA"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68E8145" w:rsidR="007820C3" w:rsidRPr="007820C3" w:rsidRDefault="007820C3" w:rsidP="00235A06">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16775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7777777" w:rsidR="007820C3" w:rsidRPr="00235A06" w:rsidRDefault="007820C3" w:rsidP="00EF499E">
            <w:pPr>
              <w:rPr>
                <w:rFonts w:ascii="Arial" w:hAnsi="Arial" w:cs="Arial"/>
                <w:szCs w:val="24"/>
              </w:rPr>
            </w:pPr>
            <w:r w:rsidRPr="00235A06">
              <w:rPr>
                <w:rFonts w:ascii="Arial" w:hAnsi="Arial" w:cs="Arial"/>
                <w:szCs w:val="24"/>
              </w:rPr>
              <w:t>The application is within the relevant distance criteria of a site of heritage,  landscape or nature conservation, and/or protected species or habitat .</w:t>
            </w:r>
          </w:p>
          <w:p w14:paraId="0FF152C7" w14:textId="77777777" w:rsidR="007820C3" w:rsidRPr="00235A06" w:rsidRDefault="007820C3" w:rsidP="00EF499E">
            <w:pPr>
              <w:rPr>
                <w:rFonts w:ascii="Arial" w:hAnsi="Arial" w:cs="Arial"/>
                <w:szCs w:val="24"/>
              </w:rPr>
            </w:pPr>
          </w:p>
          <w:p w14:paraId="0FF152C8" w14:textId="6C034E90" w:rsidR="007820C3" w:rsidRPr="00235A06" w:rsidRDefault="007820C3" w:rsidP="00EF499E">
            <w:pPr>
              <w:rPr>
                <w:rFonts w:ascii="Arial" w:hAnsi="Arial" w:cs="Arial"/>
                <w:szCs w:val="24"/>
              </w:rPr>
            </w:pPr>
            <w:r w:rsidRPr="00235A06">
              <w:rPr>
                <w:rFonts w:ascii="Arial" w:hAnsi="Arial" w:cs="Arial"/>
                <w:szCs w:val="24"/>
              </w:rPr>
              <w:t xml:space="preserve">A full assessment of the application and its potential to affect the </w:t>
            </w:r>
            <w:r w:rsidR="00235A06" w:rsidRPr="00235A06">
              <w:rPr>
                <w:rFonts w:ascii="Arial" w:hAnsi="Arial" w:cs="Arial"/>
                <w:szCs w:val="24"/>
              </w:rPr>
              <w:t xml:space="preserve">site </w:t>
            </w:r>
            <w:r w:rsidRPr="00235A06">
              <w:rPr>
                <w:rFonts w:ascii="Arial" w:hAnsi="Arial" w:cs="Arial"/>
                <w:szCs w:val="24"/>
              </w:rPr>
              <w:t>has been carried out as part of the permitting process. We consider that the a</w:t>
            </w:r>
            <w:r w:rsidR="00235A06" w:rsidRPr="00235A06">
              <w:rPr>
                <w:rFonts w:ascii="Arial" w:hAnsi="Arial" w:cs="Arial"/>
                <w:szCs w:val="24"/>
              </w:rPr>
              <w:t xml:space="preserve">pplication will not affect the </w:t>
            </w:r>
            <w:r w:rsidRPr="00235A06">
              <w:rPr>
                <w:rFonts w:ascii="Arial" w:hAnsi="Arial" w:cs="Arial"/>
                <w:szCs w:val="24"/>
              </w:rPr>
              <w:t>features of the site</w:t>
            </w:r>
            <w:r w:rsidR="00235A06" w:rsidRPr="00235A06">
              <w:rPr>
                <w:rFonts w:ascii="Arial" w:hAnsi="Arial" w:cs="Arial"/>
                <w:szCs w:val="24"/>
              </w:rPr>
              <w:t>.</w:t>
            </w:r>
          </w:p>
          <w:p w14:paraId="0FF152C9" w14:textId="555CD750" w:rsidR="007820C3" w:rsidRPr="00235A06" w:rsidRDefault="007820C3" w:rsidP="00EF499E">
            <w:pPr>
              <w:rPr>
                <w:rFonts w:ascii="Arial" w:hAnsi="Arial" w:cs="Arial"/>
                <w:szCs w:val="24"/>
              </w:rPr>
            </w:pPr>
          </w:p>
          <w:p w14:paraId="0FF152CE" w14:textId="4495203E" w:rsidR="007820C3" w:rsidRPr="00235A06" w:rsidRDefault="007820C3" w:rsidP="00EF499E">
            <w:pPr>
              <w:rPr>
                <w:rFonts w:ascii="Arial" w:hAnsi="Arial" w:cs="Arial"/>
                <w:szCs w:val="24"/>
              </w:rPr>
            </w:pPr>
            <w:r w:rsidRPr="00235A06">
              <w:rPr>
                <w:rFonts w:ascii="Arial" w:hAnsi="Arial" w:cs="Arial"/>
                <w:szCs w:val="24"/>
              </w:rPr>
              <w:t xml:space="preserve">We have not formally </w:t>
            </w:r>
            <w:proofErr w:type="gramStart"/>
            <w:r w:rsidRPr="00235A06">
              <w:rPr>
                <w:rFonts w:ascii="Arial" w:hAnsi="Arial" w:cs="Arial"/>
                <w:szCs w:val="24"/>
              </w:rPr>
              <w:t xml:space="preserve">consulted </w:t>
            </w:r>
            <w:r w:rsidR="009A3F85" w:rsidRPr="00235A06">
              <w:rPr>
                <w:rFonts w:ascii="Arial" w:hAnsi="Arial" w:cs="Arial"/>
                <w:szCs w:val="24"/>
              </w:rPr>
              <w:t xml:space="preserve"> </w:t>
            </w:r>
            <w:r w:rsidRPr="00235A06">
              <w:rPr>
                <w:rFonts w:ascii="Arial" w:hAnsi="Arial" w:cs="Arial"/>
                <w:szCs w:val="24"/>
              </w:rPr>
              <w:t>on</w:t>
            </w:r>
            <w:proofErr w:type="gramEnd"/>
            <w:r w:rsidRPr="00235A06">
              <w:rPr>
                <w:rFonts w:ascii="Arial" w:hAnsi="Arial" w:cs="Arial"/>
                <w:szCs w:val="24"/>
              </w:rPr>
              <w:t xml:space="preserve"> the application.  The decision was taken in accordance with our guidance. </w:t>
            </w:r>
          </w:p>
          <w:p w14:paraId="0FF152CF" w14:textId="2496DCDE" w:rsidR="00FB30B4" w:rsidRPr="00235A06" w:rsidRDefault="00FB30B4" w:rsidP="00235A06">
            <w:pPr>
              <w:rPr>
                <w:rFonts w:ascii="Arial" w:hAnsi="Arial" w:cs="Arial"/>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lastRenderedPageBreak/>
              <w:sym w:font="Wingdings" w:char="F0FC"/>
            </w:r>
          </w:p>
        </w:tc>
      </w:tr>
      <w:tr w:rsidR="00136717" w:rsidRPr="007820C3" w14:paraId="37022978" w14:textId="77777777" w:rsidTr="0013671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235A06" w:rsidRDefault="00136717" w:rsidP="00136717">
            <w:pPr>
              <w:spacing w:before="60"/>
              <w:rPr>
                <w:rFonts w:ascii="Arial" w:hAnsi="Arial" w:cs="Arial"/>
                <w:szCs w:val="24"/>
              </w:rPr>
            </w:pPr>
            <w:r w:rsidRPr="00235A06">
              <w:rPr>
                <w:rFonts w:ascii="Arial" w:hAnsi="Arial" w:cs="Arial"/>
                <w:szCs w:val="24"/>
              </w:rPr>
              <w:t>Assessment of Likely Significant Effect:</w:t>
            </w:r>
          </w:p>
          <w:p w14:paraId="49C04981" w14:textId="77777777" w:rsidR="00136717" w:rsidRPr="00235A06" w:rsidRDefault="00136717" w:rsidP="00136717">
            <w:pPr>
              <w:spacing w:before="60"/>
              <w:rPr>
                <w:rFonts w:ascii="Arial" w:hAnsi="Arial" w:cs="Arial"/>
                <w:szCs w:val="24"/>
              </w:rPr>
            </w:pPr>
          </w:p>
          <w:p w14:paraId="70D0AA2F" w14:textId="016FC922" w:rsidR="00136717" w:rsidRPr="00235A06" w:rsidRDefault="00136717" w:rsidP="00136717">
            <w:pPr>
              <w:spacing w:before="60"/>
              <w:rPr>
                <w:rFonts w:ascii="Arial" w:hAnsi="Arial" w:cs="Arial"/>
                <w:szCs w:val="24"/>
              </w:rPr>
            </w:pPr>
            <w:r w:rsidRPr="00235A06">
              <w:rPr>
                <w:rFonts w:ascii="Arial" w:hAnsi="Arial" w:cs="Arial"/>
                <w:szCs w:val="24"/>
              </w:rPr>
              <w:t>The project has been screened for likelihood of significant effects and, taking account of the advice received from protected sites advisors, is considered not likely to have a significant effect on any Natura 2000/</w:t>
            </w:r>
            <w:proofErr w:type="spellStart"/>
            <w:r w:rsidRPr="00235A06">
              <w:rPr>
                <w:rFonts w:ascii="Arial" w:hAnsi="Arial" w:cs="Arial"/>
                <w:szCs w:val="24"/>
              </w:rPr>
              <w:t>Ramsar</w:t>
            </w:r>
            <w:proofErr w:type="spellEnd"/>
            <w:r w:rsidRPr="00235A06">
              <w:rPr>
                <w:rFonts w:ascii="Arial" w:hAnsi="Arial" w:cs="Arial"/>
                <w:szCs w:val="24"/>
              </w:rPr>
              <w:t xml:space="preserve"> site (As documented in section 3.2 of OGN 200 form 1)</w:t>
            </w:r>
            <w:r w:rsidR="00235A06" w:rsidRPr="00235A06">
              <w:rPr>
                <w:rFonts w:ascii="Arial" w:hAnsi="Arial" w:cs="Arial"/>
                <w:szCs w:val="24"/>
              </w:rPr>
              <w:t>.</w:t>
            </w:r>
            <w:r w:rsidRPr="00235A06">
              <w:rPr>
                <w:rFonts w:ascii="Arial" w:hAnsi="Arial" w:cs="Arial"/>
                <w:szCs w:val="24"/>
              </w:rPr>
              <w:t xml:space="preserve"> </w:t>
            </w:r>
          </w:p>
          <w:p w14:paraId="67AFC2B0" w14:textId="4B4985C3" w:rsidR="00136717" w:rsidRPr="00235A06" w:rsidRDefault="00136717" w:rsidP="00235A06">
            <w:pPr>
              <w:rPr>
                <w:rFonts w:ascii="Arial" w:hAnsi="Arial" w:cs="Arial"/>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235A06" w:rsidRDefault="007820C3" w:rsidP="00A60F17">
            <w:pPr>
              <w:rPr>
                <w:rFonts w:ascii="Arial" w:hAnsi="Arial" w:cs="Arial"/>
                <w:szCs w:val="24"/>
              </w:rPr>
            </w:pPr>
            <w:r w:rsidRPr="00235A06">
              <w:rPr>
                <w:rFonts w:ascii="Arial" w:hAnsi="Arial" w:cs="Arial"/>
                <w:szCs w:val="24"/>
              </w:rPr>
              <w:t>Environmental risk</w:t>
            </w:r>
          </w:p>
          <w:p w14:paraId="0FF152E1" w14:textId="5FE70192" w:rsidR="007820C3" w:rsidRPr="00235A06" w:rsidRDefault="007820C3" w:rsidP="00A26EA6">
            <w:pPr>
              <w:rPr>
                <w:rFonts w:ascii="Arial" w:hAnsi="Arial" w:cs="Arial"/>
                <w:szCs w:val="24"/>
              </w:rPr>
            </w:pPr>
          </w:p>
        </w:tc>
        <w:tc>
          <w:tcPr>
            <w:tcW w:w="6266" w:type="dxa"/>
          </w:tcPr>
          <w:p w14:paraId="0FF152E2" w14:textId="77777777" w:rsidR="007820C3" w:rsidRPr="00235A06" w:rsidRDefault="007820C3" w:rsidP="00A60F17">
            <w:pPr>
              <w:rPr>
                <w:rFonts w:ascii="Arial" w:hAnsi="Arial" w:cs="Arial"/>
                <w:szCs w:val="24"/>
              </w:rPr>
            </w:pPr>
            <w:r w:rsidRPr="00235A06">
              <w:rPr>
                <w:rFonts w:ascii="Arial" w:hAnsi="Arial" w:cs="Arial"/>
                <w:szCs w:val="24"/>
              </w:rPr>
              <w:t xml:space="preserve">We have carried out a risk assessment on behalf of the operator.  </w:t>
            </w:r>
          </w:p>
          <w:p w14:paraId="0FF152E3" w14:textId="77777777" w:rsidR="00FB30B4" w:rsidRPr="00235A06" w:rsidRDefault="00FB30B4" w:rsidP="00A60F17">
            <w:pPr>
              <w:rPr>
                <w:rFonts w:ascii="Arial" w:hAnsi="Arial" w:cs="Arial"/>
                <w:szCs w:val="24"/>
              </w:rPr>
            </w:pPr>
          </w:p>
          <w:p w14:paraId="0FF152E4" w14:textId="77777777" w:rsidR="007820C3" w:rsidRPr="00235A06" w:rsidRDefault="007820C3" w:rsidP="00A60F17">
            <w:pPr>
              <w:rPr>
                <w:rFonts w:ascii="Arial" w:hAnsi="Arial" w:cs="Arial"/>
                <w:szCs w:val="24"/>
              </w:rPr>
            </w:pPr>
            <w:r w:rsidRPr="00235A06">
              <w:rPr>
                <w:rFonts w:ascii="Arial" w:hAnsi="Arial" w:cs="Arial"/>
                <w:szCs w:val="24"/>
              </w:rPr>
              <w:t xml:space="preserve">The operator considers this risk assessment is satisfactory. </w:t>
            </w:r>
          </w:p>
          <w:p w14:paraId="0FF152E5" w14:textId="44164B42" w:rsidR="007820C3" w:rsidRPr="00235A06" w:rsidRDefault="007820C3" w:rsidP="00A60F17">
            <w:pPr>
              <w:rPr>
                <w:rFonts w:ascii="Arial" w:hAnsi="Arial" w:cs="Arial"/>
                <w:szCs w:val="24"/>
              </w:rPr>
            </w:pPr>
          </w:p>
          <w:p w14:paraId="0FF152E8" w14:textId="643FFDD8" w:rsidR="007820C3" w:rsidRPr="00235A06" w:rsidRDefault="007820C3" w:rsidP="00A60F17">
            <w:pPr>
              <w:pStyle w:val="BodyText"/>
              <w:rPr>
                <w:rFonts w:ascii="Arial" w:hAnsi="Arial" w:cs="Arial"/>
                <w:color w:val="auto"/>
                <w:szCs w:val="24"/>
              </w:rPr>
            </w:pPr>
            <w:r w:rsidRPr="00235A06">
              <w:rPr>
                <w:rFonts w:ascii="Arial" w:hAnsi="Arial" w:cs="Arial"/>
                <w:color w:val="auto"/>
                <w:szCs w:val="24"/>
              </w:rPr>
              <w:t>The assessment shows that, applying the conservative criteria in our guidance on Environmental Risk Assessment, all emissions may be categorised a</w:t>
            </w:r>
            <w:r w:rsidR="00235A06" w:rsidRPr="00235A06">
              <w:rPr>
                <w:rFonts w:ascii="Arial" w:hAnsi="Arial" w:cs="Arial"/>
                <w:color w:val="auto"/>
                <w:szCs w:val="24"/>
              </w:rPr>
              <w:t>s environmentally insignificant.</w:t>
            </w:r>
            <w:r w:rsidRPr="00235A06">
              <w:rPr>
                <w:rFonts w:ascii="Arial" w:hAnsi="Arial" w:cs="Arial"/>
                <w:color w:val="auto"/>
                <w:szCs w:val="24"/>
              </w:rPr>
              <w:t xml:space="preserve"> </w:t>
            </w:r>
          </w:p>
          <w:p w14:paraId="0FF152E9" w14:textId="77777777" w:rsidR="00FB30B4" w:rsidRPr="00235A06" w:rsidRDefault="00FB30B4" w:rsidP="00A60F17">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7EDE0B2F" w:rsidR="007820C3" w:rsidRPr="007820C3" w:rsidRDefault="007820C3" w:rsidP="00792CEE">
            <w:pPr>
              <w:pStyle w:val="BodyText"/>
              <w:rPr>
                <w:rFonts w:ascii="Arial" w:hAnsi="Arial" w:cs="Arial"/>
                <w:color w:val="FF00FF"/>
                <w:szCs w:val="24"/>
              </w:rPr>
            </w:pPr>
          </w:p>
          <w:p w14:paraId="0FF152EF" w14:textId="77777777" w:rsidR="007820C3" w:rsidRPr="00235A06" w:rsidRDefault="007820C3" w:rsidP="00792CEE">
            <w:pPr>
              <w:pStyle w:val="BodyText"/>
              <w:rPr>
                <w:rFonts w:ascii="Arial" w:hAnsi="Arial" w:cs="Arial"/>
                <w:color w:val="auto"/>
                <w:szCs w:val="24"/>
              </w:rPr>
            </w:pPr>
            <w:r w:rsidRPr="00235A06">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3E530EC6" w:rsidR="00FB30B4" w:rsidRPr="007820C3" w:rsidRDefault="00FB30B4" w:rsidP="00235A0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w:t>
            </w:r>
            <w:r>
              <w:rPr>
                <w:rFonts w:ascii="Arial" w:hAnsi="Arial" w:cs="Arial"/>
                <w:szCs w:val="24"/>
              </w:rPr>
              <w:lastRenderedPageBreak/>
              <w:t>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lastRenderedPageBreak/>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w:t>
            </w:r>
            <w:r w:rsidR="00E96702" w:rsidRPr="00E96702">
              <w:rPr>
                <w:rFonts w:ascii="Arial" w:eastAsia="Times New Roman" w:hAnsi="Arial" w:cs="Arial"/>
              </w:rPr>
              <w:lastRenderedPageBreak/>
              <w:t>and applying the principles of sustainable management of natural resources”</w:t>
            </w:r>
          </w:p>
          <w:p w14:paraId="7C4FE69A" w14:textId="77777777" w:rsidR="00E96702" w:rsidRPr="00E96702" w:rsidRDefault="00E96702" w:rsidP="00235A06">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lastRenderedPageBreak/>
              <w:sym w:font="Wingdings" w:char="F0FC"/>
            </w:r>
          </w:p>
        </w:tc>
      </w:tr>
    </w:tbl>
    <w:p w14:paraId="0FF15374" w14:textId="45268542" w:rsidR="00C44B7E" w:rsidRPr="00235A06" w:rsidRDefault="00C44B7E" w:rsidP="00235A06">
      <w:pPr>
        <w:pStyle w:val="Heading1"/>
        <w:jc w:val="left"/>
        <w:rPr>
          <w:color w:val="FF0000"/>
        </w:rPr>
      </w:pPr>
    </w:p>
    <w:sectPr w:rsidR="00C44B7E" w:rsidRPr="00235A06"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B28B4"/>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5A06"/>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1CE2"/>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Malt House</Site_x0020_Name>
    <Internal_x002f_External xmlns="859f7ad6-93f6-4205-b62b-a17f28acbbac">Internal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4. EPR Water Discharge</License_x002f_Activity_x0020_Type>
    <Surrendered_x002f_Expired xmlns="859f7ad6-93f6-4205-b62b-a17f28acbbac" xsi:nil="true"/>
    <Document_x0020_Date xmlns="859f7ad6-93f6-4205-b62b-a17f28acbbac">2018-10-14T23:00:00+00:00</Document_x0020_Date>
    <Facility_x0020_Address xmlns="859f7ad6-93f6-4205-b62b-a17f28acbbac">Garthmyl, Montgomery</Facility_x0020_Address>
    <Environment_x0020_Sub_x0020_Folder xmlns="859f7ad6-93f6-4205-b62b-a17f28acbbac">Licences applications</Environment_x0020_Sub_x0020_Folder>
    <Customer_x0020_Name xmlns="859f7ad6-93f6-4205-b62b-a17f28acbbac">Bowen Properties Ltd</Customer_x0020_Name>
    <Post_x0020_code xmlns="859f7ad6-93f6-4205-b62b-a17f28acbbac">SY15 6RS</Post_x0020_cod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45" ma:contentTypeDescription="Permitting &amp; Compliance Word Document" ma:contentTypeScope="" ma:versionID="d007f5a032eb0c14611578fef97a43c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c0ba6491dbc5fb958a7c4bf558cf2816"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microsoft.com/office/2006/documentManagement/types"/>
    <ds:schemaRef ds:uri="6e121689-de5b-41b9-a751-bfeda7fa2b07"/>
    <ds:schemaRef ds:uri="http://purl.org/dc/elements/1.1/"/>
    <ds:schemaRef ds:uri="http://schemas.microsoft.com/office/infopath/2007/PartnerControls"/>
    <ds:schemaRef ds:uri="84145aa9-ae2a-4b81-96bf-da2258b9f1c9"/>
    <ds:schemaRef ds:uri="http://schemas.openxmlformats.org/package/2006/metadata/core-properties"/>
    <ds:schemaRef ds:uri="9be56660-2c31-41ef-bc00-23e72f632f2a"/>
    <ds:schemaRef ds:uri="859f7ad6-93f6-4205-b62b-a17f28acbbac"/>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24DB4746-EFE3-47D0-A10A-73F9ABA735CA}"/>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763</Words>
  <Characters>4308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Thomas, Kirsty</cp:lastModifiedBy>
  <cp:revision>6</cp:revision>
  <cp:lastPrinted>2008-01-30T13:54:00Z</cp:lastPrinted>
  <dcterms:created xsi:type="dcterms:W3CDTF">2018-10-15T11:08:00Z</dcterms:created>
  <dcterms:modified xsi:type="dcterms:W3CDTF">2018-10-18T09:56:00Z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9efef60a-cb39-4a2c-8cd3-8c0684e095bd</vt:lpwstr>
  </property>
  <property fmtid="{D5CDD505-2E9C-101B-9397-08002B2CF9AE}" pid="11" name="SharedWithUsers">
    <vt:lpwstr/>
  </property>
  <property fmtid="{D5CDD505-2E9C-101B-9397-08002B2CF9AE}" pid="12" name="_dlc_DocId">
    <vt:lpwstr>REGU-212-25708</vt:lpwstr>
  </property>
  <property fmtid="{D5CDD505-2E9C-101B-9397-08002B2CF9AE}" pid="13" name="_dlc_DocIdUrl">
    <vt:lpwstr>https://cyfoethnaturiolcymru.sharepoint.com/teams/Regulatory/Permitting/_layouts/15/DocIdRedir.aspx?ID=REGU-212-25708, REGU-212-25708</vt:lpwstr>
  </property>
  <property fmtid="{D5CDD505-2E9C-101B-9397-08002B2CF9AE}" pid="14" name="_docset_NoMedatataSyncRequired">
    <vt:lpwstr>False</vt:lpwstr>
  </property>
</Properties>
</file>