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60540CA2" w:rsidR="004D4608" w:rsidRPr="00232CBA" w:rsidRDefault="00E450D5" w:rsidP="00C42E62">
      <w:pPr>
        <w:spacing w:after="120"/>
        <w:rPr>
          <w:rFonts w:ascii="Arial" w:hAnsi="Arial" w:cs="Arial"/>
          <w:szCs w:val="24"/>
        </w:rPr>
      </w:pPr>
      <w:r w:rsidRPr="00232CBA">
        <w:rPr>
          <w:rFonts w:ascii="Arial" w:hAnsi="Arial" w:cs="Arial"/>
          <w:szCs w:val="24"/>
        </w:rPr>
        <w:t xml:space="preserve">We have decided to </w:t>
      </w:r>
      <w:r w:rsidR="008A1FB1" w:rsidRPr="005C4723">
        <w:rPr>
          <w:rFonts w:ascii="Arial" w:hAnsi="Arial" w:cs="Arial"/>
          <w:szCs w:val="24"/>
        </w:rPr>
        <w:t>grant</w:t>
      </w:r>
      <w:r w:rsidR="005C4723" w:rsidRPr="005C4723">
        <w:rPr>
          <w:rFonts w:ascii="Arial" w:hAnsi="Arial" w:cs="Arial"/>
          <w:szCs w:val="24"/>
        </w:rPr>
        <w:t xml:space="preserve"> </w:t>
      </w:r>
      <w:r w:rsidRPr="005C4723">
        <w:rPr>
          <w:rFonts w:ascii="Arial" w:hAnsi="Arial" w:cs="Arial"/>
          <w:szCs w:val="24"/>
        </w:rPr>
        <w:t>the</w:t>
      </w:r>
      <w:r w:rsidR="008D465D" w:rsidRPr="005C4723">
        <w:rPr>
          <w:rFonts w:ascii="Arial" w:hAnsi="Arial" w:cs="Arial"/>
          <w:szCs w:val="24"/>
        </w:rPr>
        <w:t xml:space="preserve"> permit</w:t>
      </w:r>
      <w:r w:rsidR="004D6352" w:rsidRPr="005C4723">
        <w:rPr>
          <w:rFonts w:ascii="Arial" w:hAnsi="Arial" w:cs="Arial"/>
          <w:szCs w:val="24"/>
        </w:rPr>
        <w:t xml:space="preserve"> </w:t>
      </w:r>
      <w:r w:rsidRPr="005C4723">
        <w:rPr>
          <w:rFonts w:ascii="Arial" w:hAnsi="Arial" w:cs="Arial"/>
          <w:szCs w:val="24"/>
        </w:rPr>
        <w:t xml:space="preserve">for </w:t>
      </w:r>
      <w:r w:rsidR="005C4723" w:rsidRPr="005C4723">
        <w:rPr>
          <w:rFonts w:ascii="Arial" w:hAnsi="Arial" w:cs="Arial"/>
          <w:szCs w:val="24"/>
        </w:rPr>
        <w:t>Kings Dock</w:t>
      </w:r>
      <w:r w:rsidR="00D720DC" w:rsidRPr="005C4723">
        <w:rPr>
          <w:rFonts w:ascii="Arial" w:hAnsi="Arial" w:cs="Arial"/>
          <w:szCs w:val="24"/>
        </w:rPr>
        <w:t xml:space="preserve"> operated by </w:t>
      </w:r>
      <w:r w:rsidR="005C4723" w:rsidRPr="005C4723">
        <w:rPr>
          <w:rFonts w:ascii="Arial" w:hAnsi="Arial" w:cs="Arial"/>
          <w:szCs w:val="24"/>
        </w:rPr>
        <w:t>South West Wood Products Limited.</w:t>
      </w:r>
    </w:p>
    <w:p w14:paraId="2951BC3C" w14:textId="59BCDE7E" w:rsidR="00C44B7E"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00DC49DE">
        <w:rPr>
          <w:rFonts w:ascii="Arial" w:hAnsi="Arial"/>
          <w:color w:val="000000"/>
        </w:rPr>
        <w:t>is EPR/</w:t>
      </w:r>
      <w:r w:rsidR="00DC49DE" w:rsidRPr="00DC49DE">
        <w:rPr>
          <w:rFonts w:ascii="Arial" w:hAnsi="Arial"/>
          <w:color w:val="000000"/>
        </w:rPr>
        <w:t>CB3495FF</w:t>
      </w:r>
      <w:r w:rsidR="00DC49DE">
        <w:rPr>
          <w:rFonts w:ascii="Arial" w:hAnsi="Arial"/>
          <w:color w:val="000000"/>
        </w:rPr>
        <w:t>.</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B" w14:textId="0A75D2B9" w:rsidR="00FB19FC" w:rsidRPr="0092032C" w:rsidRDefault="00FB19FC" w:rsidP="0092032C">
      <w:pPr>
        <w:numPr>
          <w:ilvl w:val="0"/>
          <w:numId w:val="16"/>
        </w:numPr>
        <w:tabs>
          <w:tab w:val="clear" w:pos="1440"/>
          <w:tab w:val="num" w:pos="1134"/>
        </w:tabs>
        <w:spacing w:after="60"/>
        <w:ind w:left="1134" w:hanging="567"/>
        <w:rPr>
          <w:rFonts w:ascii="Arial" w:hAnsi="Arial"/>
        </w:rPr>
      </w:pPr>
      <w:r w:rsidRPr="0092032C">
        <w:rPr>
          <w:rFonts w:ascii="Arial" w:hAnsi="Arial"/>
          <w:szCs w:val="24"/>
        </w:rPr>
        <w:t>Annex 1 the decision checklist</w:t>
      </w:r>
    </w:p>
    <w:p w14:paraId="2951BC4D" w14:textId="77777777" w:rsidR="00C44B7E" w:rsidRPr="00D720DC" w:rsidRDefault="00C44B7E" w:rsidP="00053DA9">
      <w:pPr>
        <w:pStyle w:val="Heading8"/>
        <w:rPr>
          <w:caps w:val="0"/>
          <w:sz w:val="20"/>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77777777"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63" w14:textId="73EF1F83"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243DDA5E" w:rsidR="00655B34" w:rsidRPr="000141CC" w:rsidRDefault="00655B34" w:rsidP="0092032C">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E9011B" w:rsidRPr="000141CC" w14:paraId="36FC8741" w14:textId="77777777" w:rsidTr="00B342A0">
        <w:tc>
          <w:tcPr>
            <w:tcW w:w="9181" w:type="dxa"/>
            <w:gridSpan w:val="3"/>
            <w:shd w:val="clear" w:color="auto" w:fill="00B050"/>
          </w:tcPr>
          <w:p w14:paraId="7167D252" w14:textId="449C1604" w:rsidR="00E9011B" w:rsidRPr="00E9011B" w:rsidRDefault="00E9011B" w:rsidP="00213AC6">
            <w:pPr>
              <w:rPr>
                <w:rFonts w:ascii="Wingdings" w:hAnsi="Wingdings"/>
                <w:color w:val="FFFFFF" w:themeColor="background1"/>
              </w:rPr>
            </w:pPr>
            <w:r w:rsidRPr="00F30520">
              <w:rPr>
                <w:rFonts w:ascii="Arial" w:hAnsi="Arial" w:cs="Arial"/>
                <w:b/>
                <w:bCs/>
                <w:color w:val="FFFFFF" w:themeColor="background1"/>
              </w:rPr>
              <w:t>Environment Wales Act 2016 – Biodiversity and resilience of ecosystems duty</w:t>
            </w:r>
          </w:p>
        </w:tc>
      </w:tr>
      <w:tr w:rsidR="00E9011B" w:rsidRPr="000141CC" w14:paraId="167458C9" w14:textId="77777777" w:rsidTr="00655B34">
        <w:tc>
          <w:tcPr>
            <w:tcW w:w="1951" w:type="dxa"/>
          </w:tcPr>
          <w:p w14:paraId="6FCDB99E" w14:textId="3B09E5B4" w:rsidR="00E9011B" w:rsidRDefault="00E9011B" w:rsidP="00E9011B">
            <w:pPr>
              <w:rPr>
                <w:rFonts w:ascii="Arial" w:hAnsi="Arial" w:cs="Arial"/>
              </w:rPr>
            </w:pPr>
            <w:r>
              <w:rPr>
                <w:rFonts w:ascii="Arial" w:hAnsi="Arial" w:cs="Arial"/>
              </w:rPr>
              <w:t>Consideration of Section 6</w:t>
            </w:r>
          </w:p>
        </w:tc>
        <w:tc>
          <w:tcPr>
            <w:tcW w:w="6096" w:type="dxa"/>
          </w:tcPr>
          <w:p w14:paraId="626AE2FF" w14:textId="704941F7" w:rsidR="0092032C" w:rsidRPr="0092032C" w:rsidRDefault="00E9011B" w:rsidP="0092032C">
            <w:pPr>
              <w:pStyle w:val="NormalWeb"/>
              <w:spacing w:before="60"/>
              <w:rPr>
                <w:rFonts w:ascii="Arial" w:hAnsi="Arial" w:cs="Arial"/>
              </w:rPr>
            </w:pPr>
            <w:r w:rsidRPr="00F30520">
              <w:rPr>
                <w:rFonts w:ascii="Arial" w:hAnsi="Arial" w:cs="Arial"/>
              </w:rPr>
              <w:t xml:space="preserve">Section 6 of the Environment Wales Act 2016 requires </w:t>
            </w:r>
            <w:r>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Pr>
                <w:rFonts w:ascii="Arial" w:hAnsi="Arial" w:cs="Arial"/>
              </w:rPr>
              <w:t xml:space="preserve"> e</w:t>
            </w:r>
            <w:r w:rsidRPr="00F30520">
              <w:rPr>
                <w:rFonts w:ascii="Arial" w:hAnsi="Arial" w:cs="Arial"/>
              </w:rPr>
              <w:t>xercise of our functions, and in so doing promote the</w:t>
            </w:r>
            <w:r>
              <w:rPr>
                <w:rFonts w:ascii="Arial" w:hAnsi="Arial" w:cs="Arial"/>
              </w:rPr>
              <w:t xml:space="preserve"> </w:t>
            </w:r>
            <w:r w:rsidRPr="00F30520">
              <w:rPr>
                <w:rFonts w:ascii="Arial" w:hAnsi="Arial" w:cs="Arial"/>
              </w:rPr>
              <w:t>resilience of ecosystems, in a manner that is consistent</w:t>
            </w:r>
            <w:r>
              <w:rPr>
                <w:rFonts w:ascii="Arial" w:hAnsi="Arial" w:cs="Arial"/>
              </w:rPr>
              <w:t xml:space="preserve"> </w:t>
            </w:r>
            <w:r w:rsidRPr="00F30520">
              <w:rPr>
                <w:rFonts w:ascii="Arial" w:hAnsi="Arial" w:cs="Arial"/>
              </w:rPr>
              <w:t>with the proper exercise of our functions. NRW is</w:t>
            </w:r>
            <w:r>
              <w:rPr>
                <w:rFonts w:ascii="Arial" w:hAnsi="Arial" w:cs="Arial"/>
              </w:rPr>
              <w:t xml:space="preserve"> </w:t>
            </w:r>
            <w:r w:rsidRPr="00F30520">
              <w:rPr>
                <w:rFonts w:ascii="Arial" w:hAnsi="Arial" w:cs="Arial"/>
              </w:rPr>
              <w:t>satisfied that in this case</w:t>
            </w:r>
            <w:r>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4256E333" w14:textId="0264B49E" w:rsidR="00E9011B" w:rsidRDefault="00E9011B" w:rsidP="00E9011B">
            <w:pPr>
              <w:pStyle w:val="NormalWeb"/>
              <w:rPr>
                <w:rFonts w:ascii="Arial" w:hAnsi="Arial" w:cs="Arial"/>
                <w:lang w:eastAsia="en-US"/>
              </w:rPr>
            </w:pPr>
            <w:r>
              <w:rPr>
                <w:rFonts w:ascii="Arial" w:hAnsi="Arial" w:cs="Arial"/>
                <w:color w:val="FF00FF"/>
              </w:rPr>
              <w:t xml:space="preserve"> </w:t>
            </w:r>
          </w:p>
        </w:tc>
        <w:tc>
          <w:tcPr>
            <w:tcW w:w="1134" w:type="dxa"/>
          </w:tcPr>
          <w:p w14:paraId="1A56FEA9" w14:textId="607A9D57" w:rsidR="00E9011B" w:rsidRDefault="00E9011B" w:rsidP="00E9011B">
            <w:pPr>
              <w:rPr>
                <w:rFonts w:ascii="Wingdings" w:hAnsi="Wingdings"/>
                <w:color w:val="000000"/>
              </w:rPr>
            </w:pPr>
            <w:r>
              <w:rPr>
                <w:rFonts w:ascii="Wingdings" w:hAnsi="Wingdings"/>
                <w:color w:val="000000"/>
              </w:rPr>
              <w:t></w:t>
            </w:r>
          </w:p>
        </w:tc>
      </w:tr>
      <w:tr w:rsidR="00E9011B" w:rsidRPr="000141CC" w14:paraId="2951BC7C" w14:textId="77777777" w:rsidTr="00614B94">
        <w:tc>
          <w:tcPr>
            <w:tcW w:w="9181" w:type="dxa"/>
            <w:gridSpan w:val="3"/>
            <w:shd w:val="clear" w:color="auto" w:fill="00B050"/>
          </w:tcPr>
          <w:p w14:paraId="2951BC7B"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The site</w:t>
            </w:r>
          </w:p>
        </w:tc>
      </w:tr>
      <w:tr w:rsidR="00E9011B" w:rsidRPr="000141CC" w14:paraId="2951BC83" w14:textId="77777777" w:rsidTr="00655B34">
        <w:tc>
          <w:tcPr>
            <w:tcW w:w="1951" w:type="dxa"/>
          </w:tcPr>
          <w:p w14:paraId="2951BC7D"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t xml:space="preserve">Extent of the site of the facility </w:t>
            </w:r>
          </w:p>
          <w:p w14:paraId="2951BC7E" w14:textId="0FF7954F" w:rsidR="00E9011B" w:rsidRPr="000141CC" w:rsidRDefault="00E9011B" w:rsidP="00E9011B">
            <w:pPr>
              <w:rPr>
                <w:rFonts w:ascii="Arial" w:hAnsi="Arial" w:cs="Arial"/>
                <w:color w:val="FF00FF"/>
                <w:szCs w:val="24"/>
              </w:rPr>
            </w:pPr>
          </w:p>
        </w:tc>
        <w:tc>
          <w:tcPr>
            <w:tcW w:w="6096" w:type="dxa"/>
          </w:tcPr>
          <w:p w14:paraId="2951BC7F" w14:textId="77777777" w:rsidR="00E9011B" w:rsidRPr="000141CC" w:rsidRDefault="00E9011B" w:rsidP="00E9011B">
            <w:pPr>
              <w:pStyle w:val="BodyText"/>
              <w:rPr>
                <w:rFonts w:ascii="Arial" w:hAnsi="Arial" w:cs="Arial"/>
                <w:szCs w:val="24"/>
              </w:rPr>
            </w:pPr>
            <w:r w:rsidRPr="000141CC">
              <w:rPr>
                <w:rFonts w:ascii="Arial" w:hAnsi="Arial" w:cs="Arial"/>
                <w:szCs w:val="24"/>
              </w:rPr>
              <w:t>The operator has provided a plan which we consider is satisfactory, showing the extent of the site of the facility.  A plan is included in the permit and the operator is required to carry on the permitted activities within the site boundary.</w:t>
            </w:r>
          </w:p>
          <w:p w14:paraId="2951BC81" w14:textId="77777777" w:rsidR="00E9011B" w:rsidRPr="000141CC" w:rsidRDefault="00E9011B" w:rsidP="00511F7C">
            <w:pPr>
              <w:rPr>
                <w:rFonts w:ascii="Arial" w:hAnsi="Arial" w:cs="Arial"/>
                <w:szCs w:val="24"/>
              </w:rPr>
            </w:pPr>
          </w:p>
        </w:tc>
        <w:tc>
          <w:tcPr>
            <w:tcW w:w="1134" w:type="dxa"/>
          </w:tcPr>
          <w:p w14:paraId="2951BC82"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94" w14:textId="77777777" w:rsidTr="00614B94">
        <w:tc>
          <w:tcPr>
            <w:tcW w:w="9181" w:type="dxa"/>
            <w:gridSpan w:val="3"/>
            <w:shd w:val="clear" w:color="auto" w:fill="00B050"/>
          </w:tcPr>
          <w:p w14:paraId="2951BC93"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Operator competence</w:t>
            </w:r>
          </w:p>
        </w:tc>
      </w:tr>
      <w:tr w:rsidR="00E9011B" w:rsidRPr="000141CC" w14:paraId="2951BCA0" w14:textId="77777777" w:rsidTr="00655B34">
        <w:tc>
          <w:tcPr>
            <w:tcW w:w="1951" w:type="dxa"/>
          </w:tcPr>
          <w:p w14:paraId="2951BC95" w14:textId="77777777" w:rsidR="00E9011B" w:rsidRPr="000141CC" w:rsidRDefault="00E9011B" w:rsidP="00E9011B">
            <w:pPr>
              <w:rPr>
                <w:rFonts w:ascii="Arial" w:hAnsi="Arial" w:cs="Arial"/>
                <w:szCs w:val="24"/>
              </w:rPr>
            </w:pPr>
            <w:r w:rsidRPr="000141CC">
              <w:rPr>
                <w:rFonts w:ascii="Arial" w:hAnsi="Arial" w:cs="Arial"/>
                <w:szCs w:val="24"/>
              </w:rPr>
              <w:t>Technical competence</w:t>
            </w:r>
          </w:p>
          <w:p w14:paraId="2951BC96" w14:textId="735E510C" w:rsidR="00E9011B" w:rsidRPr="000141CC" w:rsidRDefault="00E9011B" w:rsidP="00E9011B">
            <w:pPr>
              <w:rPr>
                <w:rFonts w:ascii="Arial" w:hAnsi="Arial" w:cs="Arial"/>
                <w:color w:val="FF00FF"/>
                <w:szCs w:val="24"/>
              </w:rPr>
            </w:pPr>
          </w:p>
        </w:tc>
        <w:tc>
          <w:tcPr>
            <w:tcW w:w="6096" w:type="dxa"/>
          </w:tcPr>
          <w:p w14:paraId="2951BC97" w14:textId="77777777" w:rsidR="00E9011B" w:rsidRPr="000141CC" w:rsidRDefault="00E9011B" w:rsidP="00E9011B">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8" w14:textId="77777777" w:rsidR="00E9011B" w:rsidRDefault="00E9011B" w:rsidP="00E9011B">
            <w:pPr>
              <w:pStyle w:val="BodyText"/>
              <w:rPr>
                <w:rFonts w:ascii="Arial" w:hAnsi="Arial" w:cs="Arial"/>
                <w:color w:val="FF0000"/>
                <w:szCs w:val="24"/>
              </w:rPr>
            </w:pPr>
          </w:p>
          <w:p w14:paraId="2951BC99" w14:textId="77777777" w:rsidR="00E9011B" w:rsidRPr="00E34BAD" w:rsidRDefault="00E9011B" w:rsidP="00E9011B">
            <w:pPr>
              <w:pStyle w:val="BodyText"/>
              <w:rPr>
                <w:rFonts w:ascii="Arial" w:hAnsi="Arial" w:cs="Arial"/>
                <w:color w:val="auto"/>
                <w:szCs w:val="24"/>
              </w:rPr>
            </w:pPr>
            <w:r w:rsidRPr="00E34BAD">
              <w:rPr>
                <w:rFonts w:ascii="Arial" w:hAnsi="Arial" w:cs="Arial"/>
                <w:color w:val="auto"/>
                <w:szCs w:val="24"/>
              </w:rPr>
              <w:t xml:space="preserve">The operator is a member of an agreed scheme. </w:t>
            </w:r>
          </w:p>
          <w:p w14:paraId="404205D1" w14:textId="77777777" w:rsidR="00E34BAD" w:rsidRPr="00E34BAD" w:rsidRDefault="00E34BAD" w:rsidP="00E9011B">
            <w:pPr>
              <w:rPr>
                <w:rFonts w:ascii="Arial" w:hAnsi="Arial" w:cs="Arial"/>
                <w:szCs w:val="24"/>
              </w:rPr>
            </w:pPr>
            <w:bookmarkStart w:id="0" w:name="OLE_LINK1"/>
            <w:bookmarkStart w:id="1" w:name="OLE_LINK2"/>
          </w:p>
          <w:p w14:paraId="2951BC9D" w14:textId="42E0AC62" w:rsidR="00E9011B" w:rsidRPr="00E34BAD" w:rsidRDefault="00E9011B" w:rsidP="00E9011B">
            <w:pPr>
              <w:rPr>
                <w:rFonts w:ascii="Arial" w:hAnsi="Arial" w:cs="Arial"/>
                <w:szCs w:val="24"/>
              </w:rPr>
            </w:pPr>
            <w:r w:rsidRPr="00E34BAD">
              <w:rPr>
                <w:rFonts w:ascii="Arial" w:hAnsi="Arial" w:cs="Arial"/>
                <w:szCs w:val="24"/>
              </w:rPr>
              <w:t>The operator satisfies the criteria in RGN 5 on Operator Competence.</w:t>
            </w:r>
            <w:bookmarkEnd w:id="0"/>
            <w:bookmarkEnd w:id="1"/>
          </w:p>
          <w:p w14:paraId="2951BC9E" w14:textId="77777777" w:rsidR="00E9011B" w:rsidRPr="000141CC" w:rsidRDefault="00E9011B" w:rsidP="00E9011B">
            <w:pPr>
              <w:rPr>
                <w:rFonts w:ascii="Arial" w:hAnsi="Arial" w:cs="Arial"/>
                <w:color w:val="FF0000"/>
                <w:szCs w:val="24"/>
              </w:rPr>
            </w:pPr>
          </w:p>
        </w:tc>
        <w:tc>
          <w:tcPr>
            <w:tcW w:w="1134" w:type="dxa"/>
          </w:tcPr>
          <w:p w14:paraId="2951BC9F"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AC" w14:textId="77777777" w:rsidTr="00655B34">
        <w:tc>
          <w:tcPr>
            <w:tcW w:w="1951" w:type="dxa"/>
          </w:tcPr>
          <w:p w14:paraId="2951BCA1" w14:textId="77777777" w:rsidR="00E9011B" w:rsidRPr="000141CC" w:rsidRDefault="00E9011B" w:rsidP="00E9011B">
            <w:pPr>
              <w:rPr>
                <w:rFonts w:ascii="Arial" w:hAnsi="Arial" w:cs="Arial"/>
                <w:szCs w:val="24"/>
              </w:rPr>
            </w:pPr>
            <w:r w:rsidRPr="000141CC">
              <w:rPr>
                <w:rFonts w:ascii="Arial" w:hAnsi="Arial" w:cs="Arial"/>
                <w:szCs w:val="24"/>
              </w:rPr>
              <w:t>Relevant Convictions</w:t>
            </w:r>
          </w:p>
          <w:p w14:paraId="2951BCA2" w14:textId="57E5BD9E" w:rsidR="00E9011B" w:rsidRPr="000141CC" w:rsidRDefault="00E9011B" w:rsidP="00E9011B">
            <w:pPr>
              <w:rPr>
                <w:rFonts w:ascii="Arial" w:hAnsi="Arial" w:cs="Arial"/>
                <w:color w:val="FF00FF"/>
                <w:szCs w:val="24"/>
              </w:rPr>
            </w:pPr>
          </w:p>
        </w:tc>
        <w:tc>
          <w:tcPr>
            <w:tcW w:w="6096" w:type="dxa"/>
          </w:tcPr>
          <w:p w14:paraId="2951BCA3" w14:textId="432CEC6B" w:rsidR="00E9011B" w:rsidRPr="000141CC" w:rsidRDefault="00E9011B" w:rsidP="00E9011B">
            <w:pPr>
              <w:rPr>
                <w:rFonts w:ascii="Arial" w:hAnsi="Arial" w:cs="Arial"/>
                <w:color w:val="FF0000"/>
                <w:szCs w:val="24"/>
              </w:rPr>
            </w:pPr>
            <w:r>
              <w:rPr>
                <w:rFonts w:ascii="Arial" w:hAnsi="Arial" w:cs="Arial"/>
                <w:szCs w:val="24"/>
              </w:rPr>
              <w:t xml:space="preserve">Our Enforcement Database </w:t>
            </w:r>
            <w:r w:rsidRPr="000141CC">
              <w:rPr>
                <w:rFonts w:ascii="Arial" w:hAnsi="Arial" w:cs="Arial"/>
                <w:szCs w:val="24"/>
              </w:rPr>
              <w:t xml:space="preserve">has been checked to ensure that all relevant convictions have been declared.  </w:t>
            </w:r>
          </w:p>
          <w:p w14:paraId="2951BCA4" w14:textId="77777777" w:rsidR="00E9011B" w:rsidRPr="0092032C" w:rsidRDefault="00E9011B" w:rsidP="00E9011B">
            <w:pPr>
              <w:rPr>
                <w:rFonts w:ascii="Arial" w:hAnsi="Arial" w:cs="Arial"/>
                <w:szCs w:val="24"/>
              </w:rPr>
            </w:pPr>
          </w:p>
          <w:p w14:paraId="2951BCA5" w14:textId="77777777" w:rsidR="00E9011B" w:rsidRPr="0092032C" w:rsidRDefault="00E9011B" w:rsidP="00E9011B">
            <w:pPr>
              <w:rPr>
                <w:rFonts w:ascii="Arial" w:hAnsi="Arial" w:cs="Arial"/>
                <w:szCs w:val="24"/>
              </w:rPr>
            </w:pPr>
            <w:r w:rsidRPr="0092032C">
              <w:rPr>
                <w:rFonts w:ascii="Arial" w:hAnsi="Arial" w:cs="Arial"/>
                <w:szCs w:val="24"/>
              </w:rPr>
              <w:t xml:space="preserve">No relevant convictions were found. </w:t>
            </w:r>
          </w:p>
          <w:p w14:paraId="2951BCA8" w14:textId="77777777" w:rsidR="00E9011B" w:rsidRPr="0092032C" w:rsidRDefault="00E9011B" w:rsidP="00E9011B">
            <w:pPr>
              <w:rPr>
                <w:rFonts w:ascii="Arial" w:hAnsi="Arial" w:cs="Arial"/>
                <w:szCs w:val="24"/>
              </w:rPr>
            </w:pPr>
          </w:p>
          <w:p w14:paraId="2951BCA9" w14:textId="77777777" w:rsidR="00E9011B" w:rsidRPr="0092032C" w:rsidRDefault="00E9011B" w:rsidP="00E9011B">
            <w:pPr>
              <w:rPr>
                <w:rFonts w:ascii="Arial" w:hAnsi="Arial" w:cs="Arial"/>
                <w:szCs w:val="24"/>
              </w:rPr>
            </w:pPr>
            <w:r w:rsidRPr="0092032C">
              <w:rPr>
                <w:rFonts w:ascii="Arial" w:hAnsi="Arial" w:cs="Arial"/>
                <w:szCs w:val="24"/>
              </w:rPr>
              <w:t>The operator satisfies the criteria in RGN 5 on Operator Competence.</w:t>
            </w:r>
          </w:p>
          <w:p w14:paraId="2951BCAA" w14:textId="77777777" w:rsidR="00E9011B" w:rsidRPr="000141CC" w:rsidRDefault="00E9011B" w:rsidP="00E9011B">
            <w:pPr>
              <w:rPr>
                <w:rFonts w:ascii="Arial" w:hAnsi="Arial" w:cs="Arial"/>
                <w:color w:val="FF0000"/>
                <w:szCs w:val="24"/>
              </w:rPr>
            </w:pPr>
          </w:p>
        </w:tc>
        <w:tc>
          <w:tcPr>
            <w:tcW w:w="1134" w:type="dxa"/>
          </w:tcPr>
          <w:p w14:paraId="2951BCAB"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lastRenderedPageBreak/>
              <w:sym w:font="Wingdings" w:char="F0FC"/>
            </w:r>
          </w:p>
        </w:tc>
      </w:tr>
      <w:tr w:rsidR="00E9011B" w:rsidRPr="000141CC" w14:paraId="2951BCB1" w14:textId="77777777" w:rsidTr="00655B34">
        <w:tc>
          <w:tcPr>
            <w:tcW w:w="1951" w:type="dxa"/>
          </w:tcPr>
          <w:p w14:paraId="2951BCAE" w14:textId="08CAC042" w:rsidR="00E9011B" w:rsidRPr="0092032C" w:rsidRDefault="00E9011B" w:rsidP="0092032C">
            <w:pPr>
              <w:pStyle w:val="Heading3"/>
              <w:rPr>
                <w:rFonts w:ascii="Arial" w:hAnsi="Arial" w:cs="Arial"/>
                <w:b w:val="0"/>
                <w:color w:val="000000"/>
                <w:szCs w:val="24"/>
              </w:rPr>
            </w:pPr>
            <w:r w:rsidRPr="000141CC">
              <w:rPr>
                <w:rFonts w:ascii="Arial" w:hAnsi="Arial" w:cs="Arial"/>
                <w:b w:val="0"/>
                <w:color w:val="000000"/>
                <w:szCs w:val="24"/>
              </w:rPr>
              <w:t xml:space="preserve">Financial </w:t>
            </w:r>
            <w:r>
              <w:rPr>
                <w:rFonts w:ascii="Arial" w:hAnsi="Arial" w:cs="Arial"/>
                <w:b w:val="0"/>
                <w:color w:val="000000"/>
                <w:szCs w:val="24"/>
              </w:rPr>
              <w:t>competence</w:t>
            </w:r>
          </w:p>
        </w:tc>
        <w:tc>
          <w:tcPr>
            <w:tcW w:w="6096" w:type="dxa"/>
          </w:tcPr>
          <w:p w14:paraId="49B5C029" w14:textId="77777777" w:rsidR="00E9011B" w:rsidRDefault="00E9011B" w:rsidP="00E9011B">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E9011B" w:rsidRDefault="00E9011B" w:rsidP="00E9011B">
            <w:pPr>
              <w:rPr>
                <w:rFonts w:ascii="Arial" w:hAnsi="Arial" w:cs="Arial"/>
                <w:szCs w:val="24"/>
              </w:rPr>
            </w:pPr>
          </w:p>
          <w:p w14:paraId="2951BCAF" w14:textId="5C99BD89" w:rsidR="00E9011B" w:rsidRPr="000141CC" w:rsidRDefault="00E9011B" w:rsidP="00E9011B">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053DA9">
      <w:pPr>
        <w:rPr>
          <w:rFonts w:ascii="Arial" w:hAnsi="Arial"/>
        </w:rPr>
      </w:pPr>
    </w:p>
    <w:p w14:paraId="2951BCB3" w14:textId="77777777" w:rsidR="000141CC" w:rsidRPr="00A33081" w:rsidRDefault="000141CC" w:rsidP="00FB19FC">
      <w:pPr>
        <w:rPr>
          <w:rFonts w:ascii="Arial" w:hAnsi="Arial" w:cs="Arial"/>
          <w:color w:val="FF00FF"/>
          <w:szCs w:val="24"/>
        </w:rPr>
      </w:pPr>
    </w:p>
    <w:p w14:paraId="2951BCB4" w14:textId="77777777" w:rsidR="00BD3E5D" w:rsidRDefault="00BD3E5D" w:rsidP="00BD3E5D">
      <w:pPr>
        <w:rPr>
          <w:rFonts w:ascii="Arial" w:hAnsi="Arial"/>
          <w:color w:val="FF00FF"/>
          <w:szCs w:val="24"/>
        </w:rPr>
      </w:pPr>
    </w:p>
    <w:p w14:paraId="2951BCB5" w14:textId="77777777" w:rsidR="00BD3E5D" w:rsidRDefault="00751B6E" w:rsidP="00053DA9">
      <w:pPr>
        <w:pStyle w:val="Heading1"/>
        <w:jc w:val="left"/>
      </w:pPr>
      <w:r w:rsidDel="00751B6E">
        <w:t xml:space="preserve"> </w:t>
      </w:r>
    </w:p>
    <w:p w14:paraId="2951BCC8" w14:textId="3A060A17" w:rsidR="00C44B7E" w:rsidRDefault="00C44B7E" w:rsidP="00511F7C">
      <w:pPr>
        <w:pStyle w:val="Heading1"/>
        <w:jc w:val="left"/>
        <w:rPr>
          <w:b w:val="0"/>
        </w:rPr>
      </w:pPr>
    </w:p>
    <w:p w14:paraId="2951BCC9" w14:textId="77777777" w:rsidR="00C44B7E" w:rsidRDefault="00C44B7E" w:rsidP="00053DA9">
      <w:pPr>
        <w:rPr>
          <w:rFonts w:ascii="Arial" w:hAnsi="Arial"/>
          <w:b/>
          <w:sz w:val="28"/>
        </w:rPr>
      </w:pPr>
    </w:p>
    <w:sectPr w:rsidR="00C44B7E" w:rsidSect="0009405F">
      <w:footerReference w:type="even" r:id="rId8"/>
      <w:footerReference w:type="default" r:id="rId9"/>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54AC"/>
    <w:rsid w:val="000F3D3D"/>
    <w:rsid w:val="00120FD3"/>
    <w:rsid w:val="00124B9A"/>
    <w:rsid w:val="00130D7D"/>
    <w:rsid w:val="00141DD3"/>
    <w:rsid w:val="00147725"/>
    <w:rsid w:val="00153A92"/>
    <w:rsid w:val="00162C25"/>
    <w:rsid w:val="00164190"/>
    <w:rsid w:val="00170BC8"/>
    <w:rsid w:val="00175981"/>
    <w:rsid w:val="0019078A"/>
    <w:rsid w:val="0019197C"/>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F2FAB"/>
    <w:rsid w:val="002F41D1"/>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1F7C"/>
    <w:rsid w:val="0051506D"/>
    <w:rsid w:val="0053399B"/>
    <w:rsid w:val="00534488"/>
    <w:rsid w:val="005350C8"/>
    <w:rsid w:val="005420A2"/>
    <w:rsid w:val="00557EBA"/>
    <w:rsid w:val="00562DD8"/>
    <w:rsid w:val="005761B2"/>
    <w:rsid w:val="00591E64"/>
    <w:rsid w:val="005C4723"/>
    <w:rsid w:val="005D0E13"/>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926EA"/>
    <w:rsid w:val="006933D4"/>
    <w:rsid w:val="006B2C54"/>
    <w:rsid w:val="006B4555"/>
    <w:rsid w:val="006F4CBC"/>
    <w:rsid w:val="00711CD7"/>
    <w:rsid w:val="00712437"/>
    <w:rsid w:val="0072072A"/>
    <w:rsid w:val="0072381C"/>
    <w:rsid w:val="007335DF"/>
    <w:rsid w:val="00751B6E"/>
    <w:rsid w:val="00773847"/>
    <w:rsid w:val="00785603"/>
    <w:rsid w:val="00792990"/>
    <w:rsid w:val="007A1244"/>
    <w:rsid w:val="007C2A01"/>
    <w:rsid w:val="007C2FE2"/>
    <w:rsid w:val="007D2A88"/>
    <w:rsid w:val="007D2C10"/>
    <w:rsid w:val="007D7D5E"/>
    <w:rsid w:val="007F1354"/>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032C"/>
    <w:rsid w:val="00927204"/>
    <w:rsid w:val="009277B2"/>
    <w:rsid w:val="00930ABE"/>
    <w:rsid w:val="00945712"/>
    <w:rsid w:val="0096635C"/>
    <w:rsid w:val="009837ED"/>
    <w:rsid w:val="009864F9"/>
    <w:rsid w:val="00995381"/>
    <w:rsid w:val="0099698D"/>
    <w:rsid w:val="009B4CE8"/>
    <w:rsid w:val="009B7411"/>
    <w:rsid w:val="009C6E2B"/>
    <w:rsid w:val="00A0300A"/>
    <w:rsid w:val="00A13701"/>
    <w:rsid w:val="00A17C93"/>
    <w:rsid w:val="00A30BE1"/>
    <w:rsid w:val="00A343C7"/>
    <w:rsid w:val="00A50874"/>
    <w:rsid w:val="00A569FF"/>
    <w:rsid w:val="00A6796D"/>
    <w:rsid w:val="00A77D4D"/>
    <w:rsid w:val="00A8256E"/>
    <w:rsid w:val="00AA4DA1"/>
    <w:rsid w:val="00AC2F23"/>
    <w:rsid w:val="00AC3E94"/>
    <w:rsid w:val="00AC66F9"/>
    <w:rsid w:val="00AD4B61"/>
    <w:rsid w:val="00AD4DCA"/>
    <w:rsid w:val="00AD731D"/>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F0436"/>
    <w:rsid w:val="00CF79FA"/>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C49DE"/>
    <w:rsid w:val="00DE09DD"/>
    <w:rsid w:val="00DE632F"/>
    <w:rsid w:val="00E16B33"/>
    <w:rsid w:val="00E200DC"/>
    <w:rsid w:val="00E34BAD"/>
    <w:rsid w:val="00E450D5"/>
    <w:rsid w:val="00E512FF"/>
    <w:rsid w:val="00E531A3"/>
    <w:rsid w:val="00E71881"/>
    <w:rsid w:val="00E723B6"/>
    <w:rsid w:val="00E9011B"/>
    <w:rsid w:val="00EA3AB8"/>
    <w:rsid w:val="00EA4DEE"/>
    <w:rsid w:val="00EB010F"/>
    <w:rsid w:val="00EB5338"/>
    <w:rsid w:val="00ED1D92"/>
    <w:rsid w:val="00ED50CB"/>
    <w:rsid w:val="00ED7348"/>
    <w:rsid w:val="00EE0352"/>
    <w:rsid w:val="00EE5639"/>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customStyle="1" w:styleId="EmailStyle29">
    <w:name w:val="EmailStyle29"/>
    <w:basedOn w:val="DefaultParagraphFont"/>
    <w:semiHidden/>
    <w:rsid w:val="00E9011B"/>
    <w:rPr>
      <w:rFonts w:ascii="Arial" w:hAnsi="Arial" w:cs="Arial"/>
      <w:b w:val="0"/>
      <w:bCs w:val="0"/>
      <w:i w:val="0"/>
      <w:iCs w:val="0"/>
      <w:strike w:val="0"/>
      <w:color w:val="0000FF"/>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2E39F2-C3B5-49AE-B9F0-763B92E2B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3</Pages>
  <Words>446</Words>
  <Characters>2543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2984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Nadine Jones</dc:creator>
  <cp:keywords>23308SD93, 233 08 SD93, 233-08-SD93</cp:keywords>
  <dc:description>233_08_SD93, Version 3_x000d_
Issue date: 19/07/2011</dc:description>
  <cp:lastModifiedBy>Smith, Rhiannon</cp:lastModifiedBy>
  <cp:revision>16</cp:revision>
  <cp:lastPrinted>2010-03-19T12:06:00Z</cp:lastPrinted>
  <dcterms:created xsi:type="dcterms:W3CDTF">2013-03-28T11:14:00Z</dcterms:created>
  <dcterms:modified xsi:type="dcterms:W3CDTF">2022-03-28T14:26:00Z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