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5E0F2B67" w:rsidR="004D4608" w:rsidRPr="00232CBA" w:rsidRDefault="00E450D5" w:rsidP="00C42E62">
      <w:pPr>
        <w:spacing w:after="120"/>
        <w:rPr>
          <w:rFonts w:ascii="Arial" w:hAnsi="Arial" w:cs="Arial"/>
          <w:szCs w:val="24"/>
        </w:rPr>
      </w:pPr>
      <w:r w:rsidRPr="00232CBA">
        <w:rPr>
          <w:rFonts w:ascii="Arial" w:hAnsi="Arial" w:cs="Arial"/>
          <w:szCs w:val="24"/>
        </w:rPr>
        <w:t xml:space="preserve">We </w:t>
      </w:r>
      <w:r w:rsidRPr="005F16FC">
        <w:rPr>
          <w:rFonts w:ascii="Arial" w:hAnsi="Arial" w:cs="Arial"/>
          <w:szCs w:val="24"/>
        </w:rPr>
        <w:t xml:space="preserve">have decided to </w:t>
      </w:r>
      <w:r w:rsidR="008A1FB1" w:rsidRPr="005F16FC">
        <w:rPr>
          <w:rFonts w:ascii="Arial" w:hAnsi="Arial" w:cs="Arial"/>
          <w:szCs w:val="24"/>
        </w:rPr>
        <w:t>grant</w:t>
      </w:r>
      <w:r w:rsidR="009277B2" w:rsidRPr="005F16FC">
        <w:rPr>
          <w:rFonts w:ascii="Arial" w:hAnsi="Arial" w:cs="Arial"/>
          <w:szCs w:val="24"/>
        </w:rPr>
        <w:t xml:space="preserve">/ </w:t>
      </w:r>
      <w:r w:rsidRPr="005F16FC">
        <w:rPr>
          <w:rFonts w:ascii="Arial" w:hAnsi="Arial" w:cs="Arial"/>
          <w:szCs w:val="24"/>
        </w:rPr>
        <w:t>the</w:t>
      </w:r>
      <w:r w:rsidR="008D465D" w:rsidRPr="005F16FC">
        <w:rPr>
          <w:rFonts w:ascii="Arial" w:hAnsi="Arial" w:cs="Arial"/>
          <w:szCs w:val="24"/>
        </w:rPr>
        <w:t xml:space="preserve"> permit</w:t>
      </w:r>
      <w:r w:rsidR="00283CFC" w:rsidRPr="005F16FC">
        <w:rPr>
          <w:rFonts w:ascii="Arial" w:hAnsi="Arial" w:cs="Arial"/>
          <w:szCs w:val="24"/>
        </w:rPr>
        <w:t xml:space="preserve"> </w:t>
      </w:r>
      <w:r w:rsidRPr="005F16FC">
        <w:rPr>
          <w:rFonts w:ascii="Arial" w:hAnsi="Arial" w:cs="Arial"/>
          <w:szCs w:val="24"/>
        </w:rPr>
        <w:t xml:space="preserve">for </w:t>
      </w:r>
      <w:r w:rsidR="005F16FC" w:rsidRPr="005F16FC">
        <w:rPr>
          <w:rFonts w:ascii="Arial" w:hAnsi="Arial" w:cs="Arial"/>
          <w:szCs w:val="24"/>
        </w:rPr>
        <w:t xml:space="preserve">Green Steel Works Limited </w:t>
      </w:r>
      <w:r w:rsidR="00D720DC" w:rsidRPr="005F16FC">
        <w:rPr>
          <w:rFonts w:ascii="Arial" w:hAnsi="Arial" w:cs="Arial"/>
          <w:szCs w:val="24"/>
        </w:rPr>
        <w:t xml:space="preserve">operated by </w:t>
      </w:r>
      <w:r w:rsidR="005F16FC" w:rsidRPr="005F16FC">
        <w:rPr>
          <w:rFonts w:ascii="Arial" w:hAnsi="Arial" w:cs="Arial"/>
          <w:szCs w:val="24"/>
        </w:rPr>
        <w:t>Green Steel Works Ltd.</w:t>
      </w:r>
    </w:p>
    <w:p w14:paraId="296A533C" w14:textId="77777777" w:rsidR="005C7EAC" w:rsidRDefault="005C7EAC" w:rsidP="00C42E62">
      <w:pPr>
        <w:spacing w:after="120"/>
        <w:rPr>
          <w:rFonts w:ascii="Arial" w:hAnsi="Arial"/>
          <w:color w:val="000000"/>
          <w:kern w:val="28"/>
          <w:szCs w:val="24"/>
        </w:rPr>
      </w:pPr>
    </w:p>
    <w:p w14:paraId="2951BC3C" w14:textId="6DE35D25"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E56A47" w:rsidRPr="00E56A47">
        <w:rPr>
          <w:rFonts w:ascii="Arial" w:hAnsi="Arial"/>
        </w:rPr>
        <w:t>EPR/BB3298HN</w:t>
      </w:r>
      <w:r w:rsidR="00E56A47" w:rsidRPr="00E56A47">
        <w:rPr>
          <w:rFonts w:ascii="Arial" w:hAnsi="Arial"/>
        </w:rPr>
        <w:tab/>
      </w:r>
    </w:p>
    <w:p w14:paraId="458D3E77" w14:textId="77777777" w:rsidR="005C7EAC" w:rsidRDefault="005C7EAC" w:rsidP="00C42E62">
      <w:pPr>
        <w:spacing w:after="120"/>
        <w:rPr>
          <w:rFonts w:ascii="Arial" w:hAnsi="Arial"/>
        </w:rPr>
      </w:pPr>
    </w:p>
    <w:p w14:paraId="2951BC3D" w14:textId="64FFD4A2"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w:t>
      </w:r>
      <w:bookmarkStart w:id="0" w:name="_GoBack"/>
      <w:bookmarkEnd w:id="0"/>
      <w:r>
        <w:rPr>
          <w:rFonts w:ascii="Arial" w:hAnsi="Arial"/>
        </w:rPr>
        <w:t>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57BEA8FD"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5925"/>
        <w:gridCol w:w="1134"/>
      </w:tblGrid>
      <w:tr w:rsidR="00053DA9" w:rsidRPr="000141CC" w14:paraId="2951BC67" w14:textId="77777777" w:rsidTr="00AC0782">
        <w:trPr>
          <w:cantSplit/>
          <w:tblHeader/>
        </w:trPr>
        <w:tc>
          <w:tcPr>
            <w:tcW w:w="2122"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5925"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AC0782">
        <w:trPr>
          <w:cantSplit/>
          <w:trHeight w:val="276"/>
          <w:tblHeader/>
        </w:trPr>
        <w:tc>
          <w:tcPr>
            <w:tcW w:w="2122"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5925"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AC0782">
        <w:tc>
          <w:tcPr>
            <w:tcW w:w="2122"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5925"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AC0782">
        <w:tc>
          <w:tcPr>
            <w:tcW w:w="2122"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5925" w:type="dxa"/>
          </w:tcPr>
          <w:p w14:paraId="79965213" w14:textId="4CB46DE5" w:rsidR="00655B34" w:rsidRPr="000141CC" w:rsidRDefault="00655B34" w:rsidP="00AC0782">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AC0782">
        <w:tc>
          <w:tcPr>
            <w:tcW w:w="2122"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1B0C3D12" w:rsidR="000141CC" w:rsidRPr="000141CC" w:rsidRDefault="000141CC" w:rsidP="00053DA9">
            <w:pPr>
              <w:rPr>
                <w:rFonts w:ascii="Arial" w:hAnsi="Arial" w:cs="Arial"/>
                <w:color w:val="FF00FF"/>
                <w:szCs w:val="24"/>
              </w:rPr>
            </w:pPr>
          </w:p>
        </w:tc>
        <w:tc>
          <w:tcPr>
            <w:tcW w:w="5925" w:type="dxa"/>
          </w:tcPr>
          <w:p w14:paraId="2951BC81" w14:textId="3F8F9070" w:rsidR="000141CC" w:rsidRPr="000141CC" w:rsidRDefault="000141CC" w:rsidP="00CD4328">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AC0782">
        <w:tc>
          <w:tcPr>
            <w:tcW w:w="2122" w:type="dxa"/>
          </w:tcPr>
          <w:p w14:paraId="2951BC95" w14:textId="77777777" w:rsidR="000141CC" w:rsidRPr="00AC0782" w:rsidRDefault="000141CC" w:rsidP="00053DA9">
            <w:pPr>
              <w:rPr>
                <w:rFonts w:ascii="Arial" w:hAnsi="Arial" w:cs="Arial"/>
                <w:szCs w:val="24"/>
              </w:rPr>
            </w:pPr>
            <w:r w:rsidRPr="00AC0782">
              <w:rPr>
                <w:rFonts w:ascii="Arial" w:hAnsi="Arial" w:cs="Arial"/>
                <w:szCs w:val="24"/>
              </w:rPr>
              <w:t>Technical competence</w:t>
            </w:r>
          </w:p>
          <w:p w14:paraId="2951BC96" w14:textId="312B376E" w:rsidR="000141CC" w:rsidRPr="00AC0782" w:rsidRDefault="000141CC" w:rsidP="00053DA9">
            <w:pPr>
              <w:rPr>
                <w:rFonts w:ascii="Arial" w:hAnsi="Arial" w:cs="Arial"/>
                <w:szCs w:val="24"/>
              </w:rPr>
            </w:pPr>
          </w:p>
        </w:tc>
        <w:tc>
          <w:tcPr>
            <w:tcW w:w="5925" w:type="dxa"/>
          </w:tcPr>
          <w:p w14:paraId="2951BC97" w14:textId="77777777" w:rsidR="000141CC" w:rsidRPr="00AC0782" w:rsidRDefault="000141CC" w:rsidP="00153A92">
            <w:pPr>
              <w:pStyle w:val="BodyText"/>
              <w:rPr>
                <w:rFonts w:ascii="Arial" w:hAnsi="Arial" w:cs="Arial"/>
                <w:color w:val="auto"/>
                <w:szCs w:val="24"/>
              </w:rPr>
            </w:pPr>
            <w:r w:rsidRPr="00AC0782">
              <w:rPr>
                <w:rFonts w:ascii="Arial" w:hAnsi="Arial" w:cs="Arial"/>
                <w:color w:val="auto"/>
                <w:szCs w:val="24"/>
              </w:rPr>
              <w:t>Technical competency is required for activities permitted in the standard rule set.</w:t>
            </w:r>
          </w:p>
          <w:p w14:paraId="2951BC99" w14:textId="77777777" w:rsidR="000141CC" w:rsidRPr="00AC0782" w:rsidRDefault="000141CC" w:rsidP="00FD2974">
            <w:pPr>
              <w:pStyle w:val="BodyText"/>
              <w:rPr>
                <w:rFonts w:ascii="Arial" w:hAnsi="Arial" w:cs="Arial"/>
                <w:color w:val="auto"/>
                <w:szCs w:val="24"/>
              </w:rPr>
            </w:pPr>
            <w:r w:rsidRPr="00AC0782">
              <w:rPr>
                <w:rFonts w:ascii="Arial" w:hAnsi="Arial" w:cs="Arial"/>
                <w:color w:val="auto"/>
                <w:szCs w:val="24"/>
              </w:rPr>
              <w:t xml:space="preserve">The operator is a member of an agreed scheme. </w:t>
            </w:r>
          </w:p>
          <w:p w14:paraId="2951BC9E" w14:textId="61FA5332" w:rsidR="000141CC" w:rsidRPr="00AC0782" w:rsidRDefault="000141CC" w:rsidP="00AC0782">
            <w:pPr>
              <w:rPr>
                <w:rFonts w:ascii="Arial" w:hAnsi="Arial" w:cs="Arial"/>
                <w:szCs w:val="24"/>
              </w:rPr>
            </w:pPr>
            <w:bookmarkStart w:id="1" w:name="OLE_LINK1"/>
            <w:bookmarkStart w:id="2" w:name="OLE_LINK2"/>
            <w:r w:rsidRPr="00AC0782">
              <w:rPr>
                <w:rFonts w:ascii="Arial" w:hAnsi="Arial" w:cs="Arial"/>
                <w:szCs w:val="24"/>
              </w:rPr>
              <w:t>The operator satisfies the criteria in RGN 5 on Operator Competence.</w:t>
            </w:r>
            <w:bookmarkEnd w:id="1"/>
            <w:bookmarkEnd w:id="2"/>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AC0782">
        <w:tc>
          <w:tcPr>
            <w:tcW w:w="2122"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6A8DABDE" w:rsidR="000141CC" w:rsidRPr="000141CC" w:rsidRDefault="000141CC" w:rsidP="00053DA9">
            <w:pPr>
              <w:rPr>
                <w:rFonts w:ascii="Arial" w:hAnsi="Arial" w:cs="Arial"/>
                <w:color w:val="FF00FF"/>
                <w:szCs w:val="24"/>
              </w:rPr>
            </w:pPr>
          </w:p>
        </w:tc>
        <w:tc>
          <w:tcPr>
            <w:tcW w:w="5925" w:type="dxa"/>
          </w:tcPr>
          <w:p w14:paraId="2951BCA3" w14:textId="432CEC6B" w:rsidR="000141CC" w:rsidRPr="00AC0782" w:rsidRDefault="007C2A01" w:rsidP="00053DA9">
            <w:pPr>
              <w:rPr>
                <w:rFonts w:ascii="Arial" w:hAnsi="Arial" w:cs="Arial"/>
                <w:szCs w:val="24"/>
              </w:rPr>
            </w:pPr>
            <w:r>
              <w:rPr>
                <w:rFonts w:ascii="Arial" w:hAnsi="Arial" w:cs="Arial"/>
                <w:szCs w:val="24"/>
              </w:rPr>
              <w:t xml:space="preserve">Our Enforcement Database </w:t>
            </w:r>
            <w:r w:rsidR="000141CC" w:rsidRPr="000141CC">
              <w:rPr>
                <w:rFonts w:ascii="Arial" w:hAnsi="Arial" w:cs="Arial"/>
                <w:szCs w:val="24"/>
              </w:rPr>
              <w:t xml:space="preserve">has been checked to </w:t>
            </w:r>
            <w:r w:rsidR="000141CC" w:rsidRPr="00AC0782">
              <w:rPr>
                <w:rFonts w:ascii="Arial" w:hAnsi="Arial" w:cs="Arial"/>
                <w:szCs w:val="24"/>
              </w:rPr>
              <w:t xml:space="preserve">ensure that all relevant convictions have been declared.  </w:t>
            </w:r>
          </w:p>
          <w:p w14:paraId="2951BCA5" w14:textId="77777777" w:rsidR="000141CC" w:rsidRPr="00AC0782" w:rsidRDefault="000141CC" w:rsidP="00053DA9">
            <w:pPr>
              <w:rPr>
                <w:rFonts w:ascii="Arial" w:hAnsi="Arial" w:cs="Arial"/>
                <w:szCs w:val="24"/>
              </w:rPr>
            </w:pPr>
            <w:r w:rsidRPr="00AC0782">
              <w:rPr>
                <w:rFonts w:ascii="Arial" w:hAnsi="Arial" w:cs="Arial"/>
                <w:szCs w:val="24"/>
              </w:rPr>
              <w:t xml:space="preserve">No relevant convictions were found. </w:t>
            </w:r>
          </w:p>
          <w:p w14:paraId="2951BCAA" w14:textId="3ABE2F36" w:rsidR="000141CC" w:rsidRPr="00AC0782" w:rsidRDefault="000141CC" w:rsidP="00053DA9">
            <w:pPr>
              <w:rPr>
                <w:rFonts w:ascii="Arial" w:hAnsi="Arial" w:cs="Arial"/>
                <w:szCs w:val="24"/>
              </w:rPr>
            </w:pPr>
            <w:r w:rsidRPr="00AC0782">
              <w:rPr>
                <w:rFonts w:ascii="Arial" w:hAnsi="Arial" w:cs="Arial"/>
                <w:szCs w:val="24"/>
              </w:rPr>
              <w:t>The operator satisfies the criteria in RGN 5 on Operator Competence.</w:t>
            </w: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AC0782">
        <w:tc>
          <w:tcPr>
            <w:tcW w:w="2122"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p w14:paraId="2951BCAE" w14:textId="5A8A6905" w:rsidR="000141CC" w:rsidRPr="000141CC" w:rsidRDefault="000141CC" w:rsidP="006239DC">
            <w:pPr>
              <w:rPr>
                <w:rFonts w:ascii="Arial" w:hAnsi="Arial" w:cs="Arial"/>
                <w:color w:val="FF00FF"/>
                <w:szCs w:val="24"/>
              </w:rPr>
            </w:pPr>
          </w:p>
        </w:tc>
        <w:tc>
          <w:tcPr>
            <w:tcW w:w="5925"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C6" w14:textId="44A97AFB" w:rsidR="000141CC" w:rsidRPr="00AC0782" w:rsidRDefault="000141CC" w:rsidP="00AC0782">
      <w:pPr>
        <w:pStyle w:val="Heading1"/>
        <w:jc w:val="left"/>
      </w:pPr>
    </w:p>
    <w:p w14:paraId="2951BCC7" w14:textId="77777777" w:rsidR="000141CC" w:rsidRPr="004243F4" w:rsidRDefault="000141CC" w:rsidP="000141CC">
      <w:pPr>
        <w:jc w:val="both"/>
        <w:rPr>
          <w:rFonts w:ascii="Arial" w:hAnsi="Arial" w:cs="Arial"/>
        </w:rPr>
      </w:pPr>
    </w:p>
    <w:p w14:paraId="2951BCC9" w14:textId="77777777" w:rsidR="00C44B7E" w:rsidRDefault="00C44B7E" w:rsidP="00053DA9">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83CFC"/>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2C57"/>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254A6"/>
    <w:rsid w:val="0053399B"/>
    <w:rsid w:val="00534488"/>
    <w:rsid w:val="005350C8"/>
    <w:rsid w:val="005420A2"/>
    <w:rsid w:val="00557EBA"/>
    <w:rsid w:val="00562DD8"/>
    <w:rsid w:val="005761B2"/>
    <w:rsid w:val="00591E64"/>
    <w:rsid w:val="005C7EAC"/>
    <w:rsid w:val="005D0E13"/>
    <w:rsid w:val="005F16FC"/>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A1AF7"/>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0782"/>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0AA0"/>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D4328"/>
    <w:rsid w:val="00CF0436"/>
    <w:rsid w:val="00CF79FA"/>
    <w:rsid w:val="00D236B2"/>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56A47"/>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Green Steel Works Ltd</Site_x0020_Name>
    <Internal_x002f_External xmlns="859f7ad6-93f6-4205-b62b-a17f28acbbac">Internal document</Internal_x002f_External>
    <Post_x0020_code xmlns="859f7ad6-93f6-4205-b62b-a17f28acbbac">NP22 5PT</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Unit 6, Capital Valley Eco Park, Rhymney, NP22 5PT</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2019-06-13T23:00:00+00:00</Document_x0020_Date>
    <Facility_x0020_Address xmlns="859f7ad6-93f6-4205-b62b-a17f28acbbac">Unit 6, Capital Valley Eco Park, Rhymney</Facility_x0020_Address>
    <Environment_x0020_Sub_x0020_Folder xmlns="859f7ad6-93f6-4205-b62b-a17f28acbbac">Licences applications</Environment_x0020_Sub_x0020_Folder>
    <Customer_x0020_Name xmlns="859f7ad6-93f6-4205-b62b-a17f28acbbac">Green Steel Works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6899A-DB78-467D-B9BA-132CA3B7AC5E}"/>
</file>

<file path=customXml/itemProps2.xml><?xml version="1.0" encoding="utf-8"?>
<ds:datastoreItem xmlns:ds="http://schemas.openxmlformats.org/officeDocument/2006/customXml" ds:itemID="{07564681-3B85-4085-9623-D64B21BB9625}">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C90CC19-1781-4BAB-B22A-DA25ABC02922}">
  <ds:schemaRefs>
    <ds:schemaRef ds:uri="http://schemas.microsoft.com/sharepoint/v3/contenttype/forms"/>
  </ds:schemaRefs>
</ds:datastoreItem>
</file>

<file path=customXml/itemProps4.xml><?xml version="1.0" encoding="utf-8"?>
<ds:datastoreItem xmlns:ds="http://schemas.openxmlformats.org/officeDocument/2006/customXml" ds:itemID="{573AB6DE-66F5-4060-A291-AAFE36FD4A65}">
  <ds:schemaRefs>
    <ds:schemaRef ds:uri="http://schemas.microsoft.com/sharepoint/events"/>
  </ds:schemaRefs>
</ds:datastoreItem>
</file>

<file path=customXml/itemProps5.xml><?xml version="1.0" encoding="utf-8"?>
<ds:datastoreItem xmlns:ds="http://schemas.openxmlformats.org/officeDocument/2006/customXml" ds:itemID="{3CD3FF6E-A19C-4614-ADB6-60F204A42D54}"/>
</file>

<file path=customXml/itemProps6.xml><?xml version="1.0" encoding="utf-8"?>
<ds:datastoreItem xmlns:ds="http://schemas.openxmlformats.org/officeDocument/2006/customXml" ds:itemID="{33154689-C43D-47D4-B201-DDB3299FD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367</Words>
  <Characters>2053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 </dc:creator>
  <cp:keywords>23308SD93, 233 08 SD93, 233-08-SD93</cp:keywords>
  <dc:description>233_08_SD93, Version 3_x000d_
Issue date: 19/07/2011</dc:description>
  <cp:lastModifiedBy>Magda.Leonowicz</cp:lastModifiedBy>
  <cp:revision>10</cp:revision>
  <cp:lastPrinted>2010-03-19T12:06:00Z</cp:lastPrinted>
  <dcterms:created xsi:type="dcterms:W3CDTF">2019-05-03T15:46:00Z</dcterms:created>
  <dcterms:modified xsi:type="dcterms:W3CDTF">2019-06-17T10:04:00Z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7da045e7-c4ef-4c47-b877-44cd9c5bb592</vt:lpwstr>
  </property>
  <property fmtid="{D5CDD505-2E9C-101B-9397-08002B2CF9AE}" pid="5" name="_dlc_DocId">
    <vt:lpwstr>REGU-106-71314</vt:lpwstr>
  </property>
  <property fmtid="{D5CDD505-2E9C-101B-9397-08002B2CF9AE}" pid="6" name="_dlc_DocIdUrl">
    <vt:lpwstr>https://cyfoethnaturiolcymru.sharepoint.com/teams/Regulatory/Permitting/_layouts/15/DocIdRedir.aspx?ID=REGU-106-71314, REGU-106-71314</vt:lpwstr>
  </property>
</Properties>
</file>