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E2D52" w:rsidRDefault="003719AD" w:rsidP="003719AD">
      <w:pPr>
        <w:pStyle w:val="Heading1"/>
        <w:spacing w:before="0" w:after="0"/>
        <w:jc w:val="left"/>
        <w:rPr>
          <w:bCs/>
          <w:color w:val="auto"/>
          <w:sz w:val="24"/>
          <w:szCs w:val="24"/>
        </w:rPr>
      </w:pPr>
    </w:p>
    <w:p w14:paraId="0FF15249" w14:textId="52338061" w:rsidR="00D04424" w:rsidRPr="003E2D52" w:rsidRDefault="0014332B" w:rsidP="003719AD">
      <w:pPr>
        <w:pStyle w:val="Heading1"/>
        <w:spacing w:before="0" w:after="0"/>
        <w:jc w:val="left"/>
        <w:rPr>
          <w:bCs/>
          <w:color w:val="auto"/>
          <w:sz w:val="32"/>
        </w:rPr>
      </w:pPr>
      <w:r w:rsidRPr="003E2D52">
        <w:rPr>
          <w:bCs/>
          <w:color w:val="auto"/>
          <w:sz w:val="32"/>
        </w:rPr>
        <w:t>Bespoke p</w:t>
      </w:r>
      <w:r w:rsidR="00D04424" w:rsidRPr="003E2D52">
        <w:rPr>
          <w:bCs/>
          <w:color w:val="auto"/>
          <w:sz w:val="32"/>
        </w:rPr>
        <w:t>ermit</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0BB43CF4" w:rsidR="00D04424" w:rsidRPr="00793B4C" w:rsidRDefault="0060457F" w:rsidP="006B0BFB">
      <w:pPr>
        <w:spacing w:after="120"/>
        <w:rPr>
          <w:rFonts w:ascii="Arial" w:hAnsi="Arial" w:cs="Arial"/>
          <w:szCs w:val="24"/>
        </w:rPr>
      </w:pPr>
      <w:r w:rsidRPr="00793B4C">
        <w:rPr>
          <w:rFonts w:ascii="Arial" w:hAnsi="Arial" w:cs="Arial"/>
          <w:szCs w:val="24"/>
        </w:rPr>
        <w:t xml:space="preserve">We have decided to </w:t>
      </w:r>
      <w:r w:rsidR="00D2020E" w:rsidRPr="00793B4C">
        <w:rPr>
          <w:rFonts w:ascii="Arial" w:hAnsi="Arial" w:cs="Arial"/>
          <w:szCs w:val="24"/>
        </w:rPr>
        <w:t>grant</w:t>
      </w:r>
      <w:r w:rsidR="00793B4C" w:rsidRPr="00793B4C">
        <w:rPr>
          <w:rFonts w:ascii="Arial" w:hAnsi="Arial" w:cs="Arial"/>
          <w:szCs w:val="24"/>
        </w:rPr>
        <w:t xml:space="preserve"> </w:t>
      </w:r>
      <w:r w:rsidRPr="00793B4C">
        <w:rPr>
          <w:rFonts w:ascii="Arial" w:hAnsi="Arial" w:cs="Arial"/>
          <w:szCs w:val="24"/>
        </w:rPr>
        <w:t xml:space="preserve">the permit for </w:t>
      </w:r>
      <w:r w:rsidR="00793B4C" w:rsidRPr="00793B4C">
        <w:rPr>
          <w:rFonts w:ascii="Arial" w:hAnsi="Arial" w:cs="Arial"/>
          <w:szCs w:val="24"/>
        </w:rPr>
        <w:t>Forest Lodge</w:t>
      </w:r>
      <w:r w:rsidRPr="00793B4C">
        <w:rPr>
          <w:rFonts w:ascii="Arial" w:hAnsi="Arial" w:cs="Arial"/>
          <w:szCs w:val="24"/>
        </w:rPr>
        <w:t xml:space="preserve"> operated by </w:t>
      </w:r>
      <w:r w:rsidR="00793B4C" w:rsidRPr="00793B4C">
        <w:rPr>
          <w:rFonts w:ascii="Arial" w:hAnsi="Arial" w:cs="Arial"/>
          <w:szCs w:val="24"/>
        </w:rPr>
        <w:t>Newport City Council</w:t>
      </w:r>
      <w:r w:rsidR="001034AC" w:rsidRPr="00793B4C">
        <w:rPr>
          <w:rFonts w:ascii="Arial" w:hAnsi="Arial" w:cs="Arial"/>
          <w:szCs w:val="24"/>
        </w:rPr>
        <w:t>.</w:t>
      </w:r>
    </w:p>
    <w:p w14:paraId="178F17B4" w14:textId="6F9F5CC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sidRPr="00793B4C">
        <w:rPr>
          <w:rFonts w:ascii="Arial" w:hAnsi="Arial"/>
          <w:kern w:val="28"/>
          <w:szCs w:val="24"/>
        </w:rPr>
        <w:t>The applicat</w:t>
      </w:r>
      <w:r>
        <w:rPr>
          <w:rFonts w:ascii="Arial" w:hAnsi="Arial"/>
          <w:color w:val="000000"/>
          <w:kern w:val="28"/>
          <w:szCs w:val="24"/>
        </w:rPr>
        <w:t xml:space="preserve">ion </w:t>
      </w:r>
      <w:r w:rsidRPr="00793B4C">
        <w:rPr>
          <w:rFonts w:ascii="Arial" w:hAnsi="Arial"/>
          <w:kern w:val="28"/>
          <w:szCs w:val="24"/>
        </w:rPr>
        <w:t xml:space="preserve">number is </w:t>
      </w:r>
      <w:r w:rsidR="00793B4C" w:rsidRPr="00793B4C">
        <w:rPr>
          <w:rFonts w:ascii="Arial" w:hAnsi="Arial"/>
          <w:szCs w:val="24"/>
        </w:rPr>
        <w:t>PAN-016301.</w:t>
      </w:r>
    </w:p>
    <w:p w14:paraId="0FF15251" w14:textId="16B48DFD" w:rsidR="00D04424" w:rsidRPr="003929ED" w:rsidRDefault="00D04424" w:rsidP="003929ED">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3929ED" w:rsidRPr="003929ED">
        <w:rPr>
          <w:rFonts w:ascii="Arial" w:hAnsi="Arial"/>
          <w:szCs w:val="24"/>
        </w:rPr>
        <w:t>EPR/</w:t>
      </w:r>
      <w:r w:rsidR="003929ED" w:rsidRPr="003929ED">
        <w:rPr>
          <w:rFonts w:ascii="Arial" w:hAnsi="Arial"/>
          <w:szCs w:val="24"/>
        </w:rPr>
        <w:t>CB3499FR</w:t>
      </w:r>
      <w:r w:rsidR="003929ED" w:rsidRPr="003929ED">
        <w:rPr>
          <w:rFonts w:ascii="Arial" w:hAnsi="Arial"/>
          <w:szCs w:val="24"/>
        </w:rPr>
        <w:t>.</w:t>
      </w:r>
    </w:p>
    <w:p w14:paraId="26E752E9" w14:textId="79D6B901" w:rsidR="00793B4C" w:rsidRPr="00793B4C" w:rsidRDefault="00793B4C" w:rsidP="00793B4C">
      <w:pPr>
        <w:pStyle w:val="Heading3nonum"/>
        <w:rPr>
          <w:sz w:val="24"/>
          <w:szCs w:val="24"/>
        </w:rPr>
      </w:pPr>
      <w:r w:rsidRPr="00793B4C">
        <w:rPr>
          <w:sz w:val="24"/>
          <w:szCs w:val="24"/>
        </w:rPr>
        <w:t>The permit regulates a new bespoke discharge of secondary treated domestic sewage effluent. A maximum volume of 2.</w:t>
      </w:r>
      <w:r w:rsidR="003E4EAC">
        <w:rPr>
          <w:sz w:val="24"/>
          <w:szCs w:val="24"/>
        </w:rPr>
        <w:t>5</w:t>
      </w:r>
      <w:r w:rsidRPr="00793B4C">
        <w:rPr>
          <w:sz w:val="24"/>
          <w:szCs w:val="24"/>
        </w:rPr>
        <w:t xml:space="preserve"> m</w:t>
      </w:r>
      <w:r w:rsidRPr="00793B4C">
        <w:rPr>
          <w:sz w:val="24"/>
          <w:szCs w:val="24"/>
          <w:vertAlign w:val="superscript"/>
        </w:rPr>
        <w:t>3</w:t>
      </w:r>
      <w:r w:rsidRPr="00793B4C">
        <w:rPr>
          <w:sz w:val="24"/>
          <w:szCs w:val="24"/>
        </w:rPr>
        <w:t xml:space="preserve">/day is to be </w:t>
      </w:r>
      <w:proofErr w:type="gramStart"/>
      <w:r w:rsidRPr="00793B4C">
        <w:rPr>
          <w:sz w:val="24"/>
          <w:szCs w:val="24"/>
        </w:rPr>
        <w:t>discharge</w:t>
      </w:r>
      <w:proofErr w:type="gramEnd"/>
      <w:r w:rsidRPr="00793B4C">
        <w:rPr>
          <w:sz w:val="24"/>
          <w:szCs w:val="24"/>
        </w:rPr>
        <w:t xml:space="preserve"> to ground via a Package Treatment Plant which conforms to British Standard. The system serves a Care </w:t>
      </w:r>
      <w:r w:rsidR="000F2BD4">
        <w:rPr>
          <w:sz w:val="24"/>
          <w:szCs w:val="24"/>
        </w:rPr>
        <w:t>Home</w:t>
      </w:r>
      <w:r w:rsidRPr="00793B4C">
        <w:rPr>
          <w:sz w:val="24"/>
          <w:szCs w:val="24"/>
        </w:rPr>
        <w:t xml:space="preserve"> of 5 residents and 5 fulltime staff.</w:t>
      </w:r>
    </w:p>
    <w:p w14:paraId="13647144" w14:textId="1465749B" w:rsidR="00793B4C" w:rsidRPr="00793B4C" w:rsidRDefault="00793B4C" w:rsidP="00793B4C">
      <w:pPr>
        <w:pStyle w:val="Heading3nonum"/>
        <w:rPr>
          <w:sz w:val="24"/>
          <w:szCs w:val="24"/>
        </w:rPr>
      </w:pPr>
      <w:r w:rsidRPr="00793B4C">
        <w:rPr>
          <w:sz w:val="24"/>
          <w:szCs w:val="24"/>
        </w:rPr>
        <w:t xml:space="preserve">Due to space constraints, the proposed drainage field </w:t>
      </w:r>
      <w:r w:rsidR="000F2BD4">
        <w:rPr>
          <w:sz w:val="24"/>
          <w:szCs w:val="24"/>
        </w:rPr>
        <w:t xml:space="preserve">is </w:t>
      </w:r>
      <w:r w:rsidRPr="00793B4C">
        <w:rPr>
          <w:sz w:val="24"/>
          <w:szCs w:val="24"/>
        </w:rPr>
        <w:t xml:space="preserve">smaller than those required to conform with British Standard. Despite this, the drainage field is sized to the largest available surface area, the proposed activity has been assessment as low risk and </w:t>
      </w:r>
      <w:r w:rsidR="000F2BD4">
        <w:rPr>
          <w:sz w:val="24"/>
          <w:szCs w:val="24"/>
        </w:rPr>
        <w:t xml:space="preserve">is </w:t>
      </w:r>
      <w:r w:rsidRPr="00793B4C">
        <w:rPr>
          <w:sz w:val="24"/>
          <w:szCs w:val="24"/>
        </w:rPr>
        <w:t xml:space="preserve">an improvement on the current cesspit system serving the site. </w:t>
      </w:r>
    </w:p>
    <w:p w14:paraId="0FF15252" w14:textId="70C5D247" w:rsidR="00E244F7" w:rsidRDefault="00E244F7" w:rsidP="006B0BFB">
      <w:pPr>
        <w:tabs>
          <w:tab w:val="left" w:pos="4253"/>
          <w:tab w:val="left" w:pos="6804"/>
        </w:tabs>
        <w:spacing w:after="120"/>
        <w:rPr>
          <w:rFonts w:ascii="Arial" w:hAnsi="Arial"/>
          <w:color w:val="000000"/>
        </w:rPr>
      </w:pP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6AEB7467" w14:textId="589786C9" w:rsidR="003E2D52" w:rsidRDefault="003E2D52" w:rsidP="003E2D52">
      <w:pPr>
        <w:spacing w:after="120"/>
        <w:rPr>
          <w:rFonts w:ascii="Arial" w:hAnsi="Arial"/>
          <w:color w:val="FF0000"/>
          <w:szCs w:val="24"/>
        </w:rPr>
      </w:pPr>
    </w:p>
    <w:p w14:paraId="481AA12A" w14:textId="6DBA8E7C" w:rsidR="003E2D52" w:rsidRDefault="003E2D52" w:rsidP="003E2D52">
      <w:pPr>
        <w:spacing w:after="120"/>
        <w:rPr>
          <w:rFonts w:ascii="Arial" w:hAnsi="Arial"/>
          <w:color w:val="FF0000"/>
          <w:szCs w:val="24"/>
        </w:rPr>
      </w:pPr>
    </w:p>
    <w:p w14:paraId="28F91C44" w14:textId="77777777" w:rsidR="003E2D52" w:rsidRPr="003546B3" w:rsidRDefault="003E2D52" w:rsidP="003E2D52">
      <w:pPr>
        <w:spacing w:after="120"/>
        <w:rPr>
          <w:rFonts w:ascii="Arial" w:hAnsi="Arial"/>
        </w:rPr>
      </w:pPr>
    </w:p>
    <w:p w14:paraId="0FF15271" w14:textId="65DD72CD"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3E2D52" w:rsidRPr="003E2D52" w14:paraId="0FF1529F" w14:textId="77777777" w:rsidTr="396B50C7">
        <w:trPr>
          <w:gridAfter w:val="1"/>
          <w:wAfter w:w="13" w:type="dxa"/>
        </w:trPr>
        <w:tc>
          <w:tcPr>
            <w:tcW w:w="1951" w:type="dxa"/>
            <w:tcBorders>
              <w:bottom w:val="single" w:sz="4" w:space="0" w:color="auto"/>
            </w:tcBorders>
          </w:tcPr>
          <w:p w14:paraId="0FF15299" w14:textId="4CF09499" w:rsidR="007820C3" w:rsidRPr="003E2D52" w:rsidRDefault="007820C3" w:rsidP="007820C3">
            <w:pPr>
              <w:pStyle w:val="Heading3"/>
              <w:spacing w:before="60"/>
              <w:rPr>
                <w:rFonts w:ascii="Arial" w:hAnsi="Arial" w:cs="Arial"/>
                <w:b w:val="0"/>
                <w:szCs w:val="24"/>
                <w:highlight w:val="red"/>
              </w:rPr>
            </w:pPr>
            <w:r w:rsidRPr="003E2D52">
              <w:rPr>
                <w:rFonts w:ascii="Arial" w:hAnsi="Arial" w:cs="Arial"/>
                <w:b w:val="0"/>
                <w:szCs w:val="24"/>
              </w:rPr>
              <w:t xml:space="preserve">Responses to web publicising </w:t>
            </w:r>
          </w:p>
        </w:tc>
        <w:tc>
          <w:tcPr>
            <w:tcW w:w="6266" w:type="dxa"/>
            <w:tcBorders>
              <w:bottom w:val="single" w:sz="4" w:space="0" w:color="auto"/>
            </w:tcBorders>
          </w:tcPr>
          <w:p w14:paraId="3E5505EB" w14:textId="77777777" w:rsidR="003E2D52" w:rsidRPr="003E2D52" w:rsidRDefault="003E2D52" w:rsidP="003E2D52">
            <w:pPr>
              <w:spacing w:before="60"/>
              <w:rPr>
                <w:rFonts w:ascii="Arial" w:hAnsi="Arial" w:cs="Arial"/>
                <w:szCs w:val="24"/>
              </w:rPr>
            </w:pPr>
            <w:r w:rsidRPr="003E2D52">
              <w:rPr>
                <w:rFonts w:ascii="Arial" w:hAnsi="Arial" w:cs="Arial"/>
                <w:szCs w:val="24"/>
              </w:rPr>
              <w:t xml:space="preserve">The web publicising responses were </w:t>
            </w:r>
            <w:proofErr w:type="gramStart"/>
            <w:r w:rsidRPr="003E2D52">
              <w:rPr>
                <w:rFonts w:ascii="Arial" w:hAnsi="Arial" w:cs="Arial"/>
                <w:szCs w:val="24"/>
              </w:rPr>
              <w:t>taken into account</w:t>
            </w:r>
            <w:proofErr w:type="gramEnd"/>
            <w:r w:rsidRPr="003E2D52">
              <w:rPr>
                <w:rFonts w:ascii="Arial" w:hAnsi="Arial" w:cs="Arial"/>
                <w:szCs w:val="24"/>
              </w:rPr>
              <w:t xml:space="preserve"> in the decision. </w:t>
            </w:r>
          </w:p>
          <w:p w14:paraId="5ED0CFED" w14:textId="77777777" w:rsidR="003E2D52" w:rsidRPr="003E2D52" w:rsidRDefault="003E2D52" w:rsidP="003E2D52">
            <w:pPr>
              <w:spacing w:before="60"/>
              <w:rPr>
                <w:rFonts w:ascii="Arial" w:hAnsi="Arial" w:cs="Arial"/>
                <w:szCs w:val="24"/>
              </w:rPr>
            </w:pPr>
          </w:p>
          <w:p w14:paraId="0BC5A2D9" w14:textId="77777777" w:rsidR="003E2D52" w:rsidRPr="003E2D52" w:rsidRDefault="003E2D52" w:rsidP="003E2D52">
            <w:pPr>
              <w:spacing w:before="60"/>
              <w:rPr>
                <w:rFonts w:ascii="Arial" w:hAnsi="Arial" w:cs="Arial"/>
                <w:szCs w:val="24"/>
              </w:rPr>
            </w:pPr>
            <w:r w:rsidRPr="003E2D52">
              <w:rPr>
                <w:rFonts w:ascii="Arial" w:hAnsi="Arial" w:cs="Arial"/>
                <w:szCs w:val="24"/>
              </w:rPr>
              <w:t xml:space="preserve">No responses were received from web publicising. </w:t>
            </w:r>
          </w:p>
          <w:p w14:paraId="380519F4" w14:textId="77777777" w:rsidR="003E2D52" w:rsidRPr="003E2D52" w:rsidRDefault="003E2D52" w:rsidP="003E2D52">
            <w:pPr>
              <w:spacing w:before="60"/>
              <w:rPr>
                <w:rFonts w:ascii="Arial" w:hAnsi="Arial" w:cs="Arial"/>
                <w:szCs w:val="24"/>
              </w:rPr>
            </w:pPr>
          </w:p>
          <w:p w14:paraId="0FF1529D" w14:textId="36C1652E" w:rsidR="007820C3" w:rsidRPr="003E2D52" w:rsidRDefault="003E2D52" w:rsidP="003E2D52">
            <w:pPr>
              <w:spacing w:before="60"/>
              <w:rPr>
                <w:rFonts w:ascii="Arial" w:hAnsi="Arial" w:cs="Arial"/>
                <w:szCs w:val="24"/>
              </w:rPr>
            </w:pPr>
            <w:r w:rsidRPr="003E2D52">
              <w:rPr>
                <w:rFonts w:ascii="Arial" w:hAnsi="Arial" w:cs="Arial"/>
                <w:szCs w:val="24"/>
              </w:rPr>
              <w:t>The decision was taken in accordance with our guidance.</w:t>
            </w:r>
          </w:p>
        </w:tc>
        <w:tc>
          <w:tcPr>
            <w:tcW w:w="1072" w:type="dxa"/>
            <w:tcBorders>
              <w:bottom w:val="single" w:sz="4" w:space="0" w:color="auto"/>
            </w:tcBorders>
          </w:tcPr>
          <w:p w14:paraId="0FF1529E" w14:textId="77777777" w:rsidR="007820C3" w:rsidRPr="003E2D52" w:rsidRDefault="007820C3" w:rsidP="00792CEE">
            <w:pPr>
              <w:rPr>
                <w:rFonts w:ascii="Arial" w:hAnsi="Arial" w:cs="Arial"/>
                <w:szCs w:val="24"/>
              </w:rPr>
            </w:pPr>
            <w:r w:rsidRPr="003E2D52">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55C9CD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E2D5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1" w14:textId="79FA84C1" w:rsidR="007820C3" w:rsidRDefault="007820C3" w:rsidP="0016775A">
            <w:pPr>
              <w:rPr>
                <w:rFonts w:ascii="Arial" w:hAnsi="Arial" w:cs="Arial"/>
                <w:color w:val="FF00FF"/>
                <w:szCs w:val="24"/>
              </w:rPr>
            </w:pP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3E2D52" w:rsidRDefault="00136717" w:rsidP="00136717">
            <w:pPr>
              <w:spacing w:before="60"/>
              <w:rPr>
                <w:rFonts w:ascii="Arial" w:hAnsi="Arial" w:cs="Arial"/>
                <w:szCs w:val="24"/>
              </w:rPr>
            </w:pPr>
            <w:r w:rsidRPr="003E2D52">
              <w:rPr>
                <w:rFonts w:ascii="Arial" w:hAnsi="Arial" w:cs="Arial"/>
                <w:szCs w:val="24"/>
              </w:rPr>
              <w:t>No FORM 1 completed:</w:t>
            </w:r>
          </w:p>
          <w:p w14:paraId="5CBD4E4C" w14:textId="77777777" w:rsidR="00136717" w:rsidRPr="003E2D52" w:rsidRDefault="00136717" w:rsidP="00136717">
            <w:pPr>
              <w:spacing w:before="60"/>
              <w:rPr>
                <w:rFonts w:ascii="Arial" w:hAnsi="Arial" w:cs="Arial"/>
                <w:szCs w:val="24"/>
              </w:rPr>
            </w:pPr>
          </w:p>
          <w:p w14:paraId="65718F40" w14:textId="77777777" w:rsidR="00136717" w:rsidRPr="003E2D52" w:rsidRDefault="00136717" w:rsidP="00136717">
            <w:pPr>
              <w:spacing w:before="60"/>
              <w:rPr>
                <w:rFonts w:ascii="Arial" w:hAnsi="Arial" w:cs="Arial"/>
                <w:szCs w:val="24"/>
              </w:rPr>
            </w:pPr>
            <w:r w:rsidRPr="003E2D52">
              <w:rPr>
                <w:rFonts w:ascii="Arial" w:hAnsi="Arial" w:cs="Arial"/>
                <w:szCs w:val="24"/>
              </w:rPr>
              <w:t xml:space="preserve">HRA is not required because there is no conceivable impact pathway to any Natura 2000/Ramsar site </w:t>
            </w:r>
          </w:p>
          <w:p w14:paraId="67AFC2B0" w14:textId="5FA6BEB7" w:rsidR="00136717" w:rsidRPr="003E2D52" w:rsidRDefault="00136717" w:rsidP="003E2D52">
            <w:pPr>
              <w:spacing w:before="60"/>
              <w:rPr>
                <w:rFonts w:ascii="Arial" w:hAnsi="Arial" w:cs="Arial"/>
                <w:color w:val="FF0000"/>
              </w:rPr>
            </w:pPr>
            <w:r w:rsidRPr="003E2D52">
              <w:rPr>
                <w:rFonts w:ascii="Arial" w:hAnsi="Arial" w:cs="Arial"/>
              </w:rPr>
              <w:t>Note: From OGN 200 - no conceivable impact on any Natura 2000 site, by virtue of the scale or location or nature of the project.</w:t>
            </w:r>
          </w:p>
        </w:tc>
        <w:tc>
          <w:tcPr>
            <w:tcW w:w="1072" w:type="dxa"/>
          </w:tcPr>
          <w:p w14:paraId="5CCCC72E" w14:textId="6AF92452" w:rsidR="00136717" w:rsidRPr="00FB30B4" w:rsidRDefault="003E2D52"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DA5FE3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3E2D52" w:rsidRDefault="007820C3" w:rsidP="00A60F17">
            <w:pPr>
              <w:rPr>
                <w:rFonts w:ascii="Arial" w:hAnsi="Arial" w:cs="Arial"/>
                <w:szCs w:val="24"/>
              </w:rPr>
            </w:pPr>
            <w:r w:rsidRPr="003E2D52">
              <w:rPr>
                <w:rFonts w:ascii="Arial" w:hAnsi="Arial" w:cs="Arial"/>
                <w:szCs w:val="24"/>
              </w:rPr>
              <w:t xml:space="preserve">The operator considers this risk assessment is satisfactory. </w:t>
            </w:r>
          </w:p>
          <w:p w14:paraId="0FF152E7" w14:textId="77777777" w:rsidR="007820C3" w:rsidRPr="003E2D52" w:rsidRDefault="007820C3" w:rsidP="00A60F17">
            <w:pPr>
              <w:rPr>
                <w:rFonts w:ascii="Arial" w:hAnsi="Arial" w:cs="Arial"/>
                <w:szCs w:val="24"/>
              </w:rPr>
            </w:pPr>
          </w:p>
          <w:p w14:paraId="0FF152E8" w14:textId="2579388E" w:rsidR="007820C3" w:rsidRDefault="007820C3" w:rsidP="00A60F17">
            <w:pPr>
              <w:pStyle w:val="BodyText"/>
              <w:rPr>
                <w:rFonts w:ascii="Arial" w:hAnsi="Arial" w:cs="Arial"/>
                <w:szCs w:val="24"/>
              </w:rPr>
            </w:pPr>
            <w:r w:rsidRPr="003E2D52">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 insignificant</w:t>
            </w:r>
            <w:r w:rsidR="003E2D52" w:rsidRPr="003E2D52">
              <w:rPr>
                <w:rFonts w:ascii="Arial" w:hAnsi="Arial" w:cs="Arial"/>
                <w:color w:val="auto"/>
                <w:szCs w:val="24"/>
              </w:rPr>
              <w:t>.</w:t>
            </w:r>
            <w:r w:rsidRPr="007820C3">
              <w:rPr>
                <w:rFonts w:ascii="Arial" w:hAnsi="Arial" w:cs="Arial"/>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82E2748" w:rsidR="007820C3" w:rsidRPr="00FB30B4" w:rsidRDefault="003E2D52"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3E2D52"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and compared </w:t>
            </w:r>
            <w:r w:rsidRPr="003E2D52">
              <w:rPr>
                <w:rFonts w:ascii="Arial" w:hAnsi="Arial" w:cs="Arial"/>
                <w:color w:val="auto"/>
                <w:szCs w:val="24"/>
              </w:rPr>
              <w:t xml:space="preserve">these with the relevant guidance notes. </w:t>
            </w:r>
          </w:p>
          <w:p w14:paraId="114D4C5B" w14:textId="77777777" w:rsidR="003E2D52" w:rsidRPr="003E2D52" w:rsidRDefault="003E2D52" w:rsidP="00792CEE">
            <w:pPr>
              <w:pStyle w:val="BodyText"/>
              <w:rPr>
                <w:rFonts w:ascii="Arial" w:hAnsi="Arial" w:cs="Arial"/>
                <w:color w:val="auto"/>
                <w:szCs w:val="24"/>
              </w:rPr>
            </w:pPr>
          </w:p>
          <w:p w14:paraId="0FF152EF" w14:textId="35B3A9C3" w:rsidR="007820C3" w:rsidRPr="003E2D52" w:rsidRDefault="007820C3" w:rsidP="00792CEE">
            <w:pPr>
              <w:pStyle w:val="BodyText"/>
              <w:rPr>
                <w:rFonts w:ascii="Arial" w:hAnsi="Arial" w:cs="Arial"/>
                <w:color w:val="auto"/>
                <w:szCs w:val="24"/>
              </w:rPr>
            </w:pPr>
            <w:r w:rsidRPr="003E2D52">
              <w:rPr>
                <w:rFonts w:ascii="Arial" w:hAnsi="Arial" w:cs="Arial"/>
                <w:color w:val="auto"/>
                <w:szCs w:val="24"/>
              </w:rPr>
              <w:t>The proposed techniques / emission levels for priorities for control are in line with the benchmark levels contained in TGN</w:t>
            </w:r>
            <w:r w:rsidR="00A84607">
              <w:rPr>
                <w:rFonts w:ascii="Arial" w:hAnsi="Arial" w:cs="Arial"/>
                <w:color w:val="auto"/>
                <w:szCs w:val="24"/>
              </w:rPr>
              <w:t xml:space="preserve"> 7.01</w:t>
            </w:r>
            <w:r w:rsidRPr="003E2D52">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3E2D5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E2D5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A99B343"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w:t>
            </w:r>
            <w:r w:rsidRPr="003E2D52">
              <w:rPr>
                <w:rFonts w:ascii="Arial" w:eastAsia="Arial" w:hAnsi="Arial" w:cs="Arial"/>
              </w:rPr>
              <w:lastRenderedPageBreak/>
              <w:t>consistent with the function of determining an application 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141D4CB0" w:rsidR="00C44B7E" w:rsidRDefault="00C44B7E" w:rsidP="003E2D52">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435210" w14:textId="77777777" w:rsidR="00D03214" w:rsidRDefault="00D03214">
      <w:r>
        <w:separator/>
      </w:r>
    </w:p>
  </w:endnote>
  <w:endnote w:type="continuationSeparator" w:id="0">
    <w:p w14:paraId="768367F1" w14:textId="77777777" w:rsidR="00D03214" w:rsidRDefault="00D03214">
      <w:r>
        <w:continuationSeparator/>
      </w:r>
    </w:p>
  </w:endnote>
  <w:endnote w:type="continuationNotice" w:id="1">
    <w:p w14:paraId="2E5B3350" w14:textId="77777777" w:rsidR="00D03214" w:rsidRDefault="00D032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C1C32F" w14:textId="77777777" w:rsidR="00D03214" w:rsidRDefault="00D03214">
      <w:r>
        <w:separator/>
      </w:r>
    </w:p>
  </w:footnote>
  <w:footnote w:type="continuationSeparator" w:id="0">
    <w:p w14:paraId="7D1ABAF9" w14:textId="77777777" w:rsidR="00D03214" w:rsidRDefault="00D03214">
      <w:r>
        <w:continuationSeparator/>
      </w:r>
    </w:p>
  </w:footnote>
  <w:footnote w:type="continuationNotice" w:id="1">
    <w:p w14:paraId="2D033CF1" w14:textId="77777777" w:rsidR="00D03214" w:rsidRDefault="00D0321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2BD4"/>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E1C0E"/>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29ED"/>
    <w:rsid w:val="00393524"/>
    <w:rsid w:val="003A7D0B"/>
    <w:rsid w:val="003B4BCB"/>
    <w:rsid w:val="003C0DE9"/>
    <w:rsid w:val="003C6618"/>
    <w:rsid w:val="003D1803"/>
    <w:rsid w:val="003D19D2"/>
    <w:rsid w:val="003E2D52"/>
    <w:rsid w:val="003E395A"/>
    <w:rsid w:val="003E4EAC"/>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93B4C"/>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84607"/>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3214"/>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793B4C"/>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793B4C"/>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REGU-369-1398815</_dlc_DocId>
    <_dlc_DocIdUrl xmlns="9be56660-2c31-41ef-bc00-23e72f632f2a">
      <Url>https://cyfoethnaturiolcymru.sharepoint.com/teams/Regulatory/Permitting/_layouts/15/DocIdRedir.aspx?ID=REGU-369-1398815</Url>
      <Description>REGU-369-1398815</Description>
    </_dlc_DocIdUrl>
    <License_x002f_Activity_x0020_Type xmlns="859f7ad6-93f6-4205-b62b-a17f28acbbac">6. EPR Groundwater Permits</License_x002f_Activity_x0020_Type>
    <Site_x0020_Name xmlns="859f7ad6-93f6-4205-b62b-a17f28acbbac">Forest Lodge</Site_x0020_Name>
    <Internal_x002f_External xmlns="859f7ad6-93f6-4205-b62b-a17f28acbbac">Internal document</Internal_x002f_External>
    <Post_x0020_code xmlns="859f7ad6-93f6-4205-b62b-a17f28acbbac">NP10 9US</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Civic Centre, Godfrey Road, Newport, NP20 4UR</Addressee>
    <Process_x0020_Type xmlns="859f7ad6-93f6-4205-b62b-a17f28acbbac">Application</Process_x0020_Type>
    <Surrendered_x002f_Expired xmlns="859f7ad6-93f6-4205-b62b-a17f28acbbac" xsi:nil="true"/>
    <Document_x0020_Date xmlns="859f7ad6-93f6-4205-b62b-a17f28acbbac">2022-04-06T23:00:00+00:00</Document_x0020_Date>
    <Facility_x0020_Address xmlns="859f7ad6-93f6-4205-b62b-a17f28acbbac">Rogerstone, Newport</Facility_x0020_Address>
    <Environment_x0020_Sub_x0020_Folder xmlns="859f7ad6-93f6-4205-b62b-a17f28acbbac">Licences applications</Environment_x0020_Sub_x0020_Folder>
    <Customer_x0020_Name xmlns="859f7ad6-93f6-4205-b62b-a17f28acbbac">Newport City Council</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87DA4DA2-E37F-45D6-A3FE-F857CC8BF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purl.org/dc/elements/1.1/"/>
    <ds:schemaRef ds:uri="http://schemas.microsoft.com/office/2006/metadata/properties"/>
    <ds:schemaRef ds:uri="859f7ad6-93f6-4205-b62b-a17f28acbbac"/>
    <ds:schemaRef ds:uri="6e121689-de5b-41b9-a751-bfeda7fa2b07"/>
    <ds:schemaRef ds:uri="http://purl.org/dc/terms/"/>
    <ds:schemaRef ds:uri="9be56660-2c31-41ef-bc00-23e72f632f2a"/>
    <ds:schemaRef ds:uri="cd6faf52-b12f-444c-a3fc-1f0e7a71d996"/>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824</Words>
  <Characters>4531</Characters>
  <Application>Microsoft Office Word</Application>
  <DocSecurity>0</DocSecurity>
  <Lines>37</Lines>
  <Paragraphs>10</Paragraphs>
  <ScaleCrop>false</ScaleCrop>
  <Company>Environment Agency</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8</cp:revision>
  <cp:lastPrinted>2008-01-30T13:54:00Z</cp:lastPrinted>
  <dcterms:created xsi:type="dcterms:W3CDTF">2022-04-07T13:02:00Z</dcterms:created>
  <dcterms:modified xsi:type="dcterms:W3CDTF">2022-04-21T09:36:00Z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de6d9da5-f1a6-4833-b5f0-89ac26ac75f8</vt:lpwstr>
  </property>
  <property fmtid="{D5CDD505-2E9C-101B-9397-08002B2CF9AE}" pid="11" name="SharedWithUsers">
    <vt:lpwstr/>
  </property>
</Properties>
</file>