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CA3055" w14:textId="07E76013" w:rsidR="00E54EBE" w:rsidRDefault="00AF0539" w:rsidP="00951D4D">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951D4D">
      <w:pPr>
        <w:pStyle w:val="TOC1"/>
      </w:pPr>
    </w:p>
    <w:p w14:paraId="6DA7AD49" w14:textId="6AE81AB4" w:rsidR="00E54EBE" w:rsidRDefault="00E54EBE" w:rsidP="00951D4D">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Pr>
          <w:rFonts w:cs="Arial"/>
          <w:color w:val="000000"/>
        </w:rPr>
        <w:t>variation and consolidation</w:t>
      </w:r>
      <w:r>
        <w:rPr>
          <w:rFonts w:cs="Arial"/>
          <w:color w:val="FF0000"/>
        </w:rPr>
        <w:t xml:space="preserve"> </w:t>
      </w:r>
      <w:r>
        <w:rPr>
          <w:rFonts w:cs="Arial"/>
        </w:rPr>
        <w:t>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61B3F3E6" w14:textId="5B423588" w:rsidR="00E54EBE" w:rsidRPr="001C317F" w:rsidRDefault="001C317F" w:rsidP="00E54EBE">
      <w:pPr>
        <w:pStyle w:val="coverLicenceHolder"/>
        <w:pBdr>
          <w:top w:val="single" w:sz="4" w:space="25" w:color="auto"/>
        </w:pBdr>
        <w:rPr>
          <w:b/>
          <w:sz w:val="22"/>
          <w:szCs w:val="22"/>
        </w:rPr>
      </w:pPr>
      <w:r w:rsidRPr="001C317F">
        <w:rPr>
          <w:b/>
          <w:sz w:val="22"/>
          <w:szCs w:val="22"/>
        </w:rPr>
        <w:t>Solway Foods Limited</w:t>
      </w:r>
    </w:p>
    <w:p w14:paraId="4FA0A86E" w14:textId="77777777" w:rsidR="00E54EBE" w:rsidRDefault="00E54EBE" w:rsidP="00E54EBE">
      <w:pPr>
        <w:pStyle w:val="coverLicenceHolder"/>
        <w:pBdr>
          <w:top w:val="single" w:sz="4" w:space="25" w:color="auto"/>
        </w:pBdr>
        <w:rPr>
          <w:b/>
          <w:color w:val="FF0000"/>
          <w:sz w:val="22"/>
          <w:szCs w:val="22"/>
        </w:rPr>
      </w:pPr>
    </w:p>
    <w:p w14:paraId="77AFC4CF" w14:textId="5BF08F49" w:rsidR="001C317F" w:rsidRPr="001C317F" w:rsidRDefault="001C317F" w:rsidP="001C317F">
      <w:pPr>
        <w:keepNext/>
        <w:keepLines/>
        <w:widowControl w:val="0"/>
        <w:pBdr>
          <w:top w:val="single" w:sz="4" w:space="25" w:color="auto"/>
        </w:pBdr>
        <w:tabs>
          <w:tab w:val="left" w:pos="567"/>
        </w:tabs>
        <w:spacing w:line="280" w:lineRule="exact"/>
        <w:ind w:left="3969"/>
        <w:rPr>
          <w:rFonts w:ascii="Arial" w:hAnsi="Arial"/>
          <w:b/>
          <w:sz w:val="22"/>
          <w:szCs w:val="22"/>
        </w:rPr>
      </w:pPr>
      <w:r w:rsidRPr="001C317F">
        <w:rPr>
          <w:rFonts w:ascii="Arial" w:hAnsi="Arial"/>
          <w:b/>
          <w:sz w:val="22"/>
          <w:szCs w:val="22"/>
        </w:rPr>
        <w:t>RF Brookes</w:t>
      </w:r>
    </w:p>
    <w:p w14:paraId="2D1E3FC6" w14:textId="77777777" w:rsidR="001C317F" w:rsidRPr="001C317F" w:rsidRDefault="001C317F" w:rsidP="001C317F">
      <w:pPr>
        <w:keepNext/>
        <w:keepLines/>
        <w:widowControl w:val="0"/>
        <w:pBdr>
          <w:top w:val="single" w:sz="4" w:space="25" w:color="auto"/>
        </w:pBdr>
        <w:tabs>
          <w:tab w:val="left" w:pos="567"/>
        </w:tabs>
        <w:spacing w:line="280" w:lineRule="exact"/>
        <w:ind w:left="3969"/>
        <w:rPr>
          <w:rFonts w:ascii="Arial" w:hAnsi="Arial"/>
          <w:b/>
          <w:sz w:val="22"/>
          <w:szCs w:val="22"/>
        </w:rPr>
      </w:pPr>
      <w:r w:rsidRPr="001C317F">
        <w:rPr>
          <w:rFonts w:ascii="Arial" w:hAnsi="Arial"/>
          <w:b/>
          <w:sz w:val="22"/>
          <w:szCs w:val="22"/>
        </w:rPr>
        <w:t xml:space="preserve">Rogerstone Park </w:t>
      </w:r>
    </w:p>
    <w:p w14:paraId="7C814B18" w14:textId="77777777" w:rsidR="001C317F" w:rsidRPr="001C317F" w:rsidRDefault="001C317F" w:rsidP="001C317F">
      <w:pPr>
        <w:keepNext/>
        <w:keepLines/>
        <w:widowControl w:val="0"/>
        <w:pBdr>
          <w:top w:val="single" w:sz="4" w:space="25" w:color="auto"/>
        </w:pBdr>
        <w:tabs>
          <w:tab w:val="left" w:pos="567"/>
        </w:tabs>
        <w:spacing w:line="280" w:lineRule="exact"/>
        <w:ind w:left="3969"/>
        <w:rPr>
          <w:rFonts w:ascii="Arial" w:hAnsi="Arial"/>
          <w:b/>
          <w:sz w:val="22"/>
          <w:szCs w:val="22"/>
        </w:rPr>
      </w:pPr>
      <w:r w:rsidRPr="001C317F">
        <w:rPr>
          <w:rFonts w:ascii="Arial" w:hAnsi="Arial"/>
          <w:b/>
          <w:sz w:val="22"/>
          <w:szCs w:val="22"/>
        </w:rPr>
        <w:t xml:space="preserve">Azalea Road </w:t>
      </w:r>
    </w:p>
    <w:p w14:paraId="072AD275" w14:textId="77777777" w:rsidR="001C317F" w:rsidRPr="001C317F" w:rsidRDefault="001C317F" w:rsidP="001C317F">
      <w:pPr>
        <w:keepNext/>
        <w:keepLines/>
        <w:widowControl w:val="0"/>
        <w:pBdr>
          <w:top w:val="single" w:sz="4" w:space="25" w:color="auto"/>
        </w:pBdr>
        <w:tabs>
          <w:tab w:val="left" w:pos="567"/>
        </w:tabs>
        <w:spacing w:line="280" w:lineRule="exact"/>
        <w:ind w:left="3969"/>
        <w:rPr>
          <w:rFonts w:ascii="Arial" w:hAnsi="Arial"/>
          <w:b/>
          <w:sz w:val="22"/>
          <w:szCs w:val="22"/>
        </w:rPr>
      </w:pPr>
      <w:r w:rsidRPr="001C317F">
        <w:rPr>
          <w:rFonts w:ascii="Arial" w:hAnsi="Arial"/>
          <w:b/>
          <w:sz w:val="22"/>
          <w:szCs w:val="22"/>
        </w:rPr>
        <w:t xml:space="preserve">Newport </w:t>
      </w:r>
    </w:p>
    <w:p w14:paraId="10D87400" w14:textId="77777777" w:rsidR="001C317F" w:rsidRPr="001C317F" w:rsidRDefault="001C317F" w:rsidP="001C317F">
      <w:pPr>
        <w:keepNext/>
        <w:keepLines/>
        <w:widowControl w:val="0"/>
        <w:pBdr>
          <w:top w:val="single" w:sz="4" w:space="25" w:color="auto"/>
        </w:pBdr>
        <w:tabs>
          <w:tab w:val="left" w:pos="567"/>
        </w:tabs>
        <w:spacing w:line="280" w:lineRule="exact"/>
        <w:ind w:left="3969"/>
        <w:rPr>
          <w:rFonts w:ascii="Arial" w:hAnsi="Arial"/>
          <w:sz w:val="22"/>
          <w:szCs w:val="22"/>
        </w:rPr>
      </w:pPr>
      <w:r w:rsidRPr="001C317F">
        <w:rPr>
          <w:rFonts w:ascii="Arial" w:hAnsi="Arial"/>
          <w:b/>
          <w:sz w:val="22"/>
          <w:szCs w:val="22"/>
        </w:rPr>
        <w:t>NP10 9SA</w:t>
      </w:r>
    </w:p>
    <w:p w14:paraId="3F4397EC" w14:textId="77777777" w:rsidR="00E54EBE" w:rsidRDefault="00E54EBE" w:rsidP="00E54EBE">
      <w:pPr>
        <w:pStyle w:val="coverLicenceHolder"/>
        <w:pBdr>
          <w:top w:val="single" w:sz="4" w:space="25" w:color="auto"/>
        </w:pBdr>
        <w:rPr>
          <w:color w:val="0000FF"/>
          <w:sz w:val="22"/>
          <w:szCs w:val="22"/>
        </w:rPr>
      </w:pPr>
    </w:p>
    <w:p w14:paraId="4A9795E1" w14:textId="77777777" w:rsidR="00E54EBE" w:rsidRDefault="00E54EBE" w:rsidP="00E54EBE">
      <w:pPr>
        <w:pStyle w:val="coverLicenceHolder"/>
        <w:pBdr>
          <w:top w:val="single" w:sz="4" w:space="25" w:color="auto"/>
        </w:pBdr>
        <w:rPr>
          <w:rFonts w:cs="Arial"/>
          <w:b/>
          <w:color w:val="FF00FF"/>
          <w:sz w:val="22"/>
          <w:szCs w:val="22"/>
        </w:rPr>
      </w:pPr>
    </w:p>
    <w:p w14:paraId="345DA4A4" w14:textId="77777777" w:rsidR="00E54EBE" w:rsidRDefault="00E54EBE" w:rsidP="00E54EBE">
      <w:pPr>
        <w:pStyle w:val="coverLicenceHolder"/>
        <w:pBdr>
          <w:top w:val="single" w:sz="4" w:space="25" w:color="auto"/>
        </w:pBdr>
        <w:spacing w:before="120" w:line="270" w:lineRule="exact"/>
        <w:rPr>
          <w:rFonts w:cs="Arial"/>
          <w:sz w:val="22"/>
          <w:szCs w:val="22"/>
        </w:rPr>
      </w:pPr>
      <w:r>
        <w:rPr>
          <w:rFonts w:cs="Arial"/>
          <w:sz w:val="22"/>
          <w:szCs w:val="22"/>
        </w:rPr>
        <w:t>Variation number</w:t>
      </w:r>
    </w:p>
    <w:p w14:paraId="0782017F" w14:textId="2FF943EE" w:rsidR="00E54EBE" w:rsidRPr="001C317F" w:rsidRDefault="00E54EBE" w:rsidP="00E54EBE">
      <w:pPr>
        <w:pStyle w:val="coverLicenceHolder"/>
        <w:pBdr>
          <w:top w:val="single" w:sz="4" w:space="25" w:color="auto"/>
        </w:pBdr>
        <w:spacing w:before="120" w:line="270" w:lineRule="exact"/>
        <w:rPr>
          <w:rFonts w:cs="Arial"/>
          <w:b/>
          <w:sz w:val="22"/>
          <w:szCs w:val="22"/>
        </w:rPr>
      </w:pPr>
      <w:r w:rsidRPr="001C317F">
        <w:rPr>
          <w:rFonts w:cs="Arial"/>
          <w:b/>
          <w:sz w:val="22"/>
          <w:szCs w:val="22"/>
        </w:rPr>
        <w:t>EPR/</w:t>
      </w:r>
      <w:r w:rsidR="001C317F" w:rsidRPr="001C317F">
        <w:rPr>
          <w:rFonts w:cs="Arial"/>
          <w:b/>
          <w:sz w:val="22"/>
          <w:szCs w:val="22"/>
        </w:rPr>
        <w:t>UP3237CP/V00</w:t>
      </w:r>
      <w:r w:rsidR="001C317F">
        <w:rPr>
          <w:rFonts w:cs="Arial"/>
          <w:b/>
          <w:sz w:val="22"/>
          <w:szCs w:val="22"/>
        </w:rPr>
        <w:t>7</w:t>
      </w:r>
    </w:p>
    <w:p w14:paraId="2180176A" w14:textId="77777777" w:rsidR="00E54EBE" w:rsidRPr="001C317F" w:rsidRDefault="00E54EBE" w:rsidP="00E54EBE">
      <w:pPr>
        <w:pStyle w:val="coverAuthNos"/>
        <w:spacing w:before="480"/>
        <w:rPr>
          <w:color w:val="auto"/>
          <w:sz w:val="22"/>
          <w:lang w:val="de-DE"/>
        </w:rPr>
      </w:pPr>
      <w:r w:rsidRPr="001C317F">
        <w:rPr>
          <w:color w:val="auto"/>
          <w:sz w:val="22"/>
          <w:lang w:val="de-DE"/>
        </w:rPr>
        <w:t>Permit number</w:t>
      </w:r>
    </w:p>
    <w:p w14:paraId="4A0F12C7" w14:textId="195A8412" w:rsidR="00E54EBE" w:rsidRPr="001C317F" w:rsidRDefault="00E54EBE" w:rsidP="00E54EBE">
      <w:pPr>
        <w:pStyle w:val="coverAuthNos"/>
        <w:rPr>
          <w:b/>
          <w:color w:val="auto"/>
          <w:sz w:val="22"/>
          <w:lang w:val="de-DE"/>
        </w:rPr>
      </w:pPr>
      <w:r w:rsidRPr="001C317F">
        <w:rPr>
          <w:b/>
          <w:color w:val="auto"/>
          <w:sz w:val="22"/>
          <w:lang w:val="de-DE"/>
        </w:rPr>
        <w:t>EPR/</w:t>
      </w:r>
      <w:r w:rsidR="001C317F" w:rsidRPr="001C317F">
        <w:rPr>
          <w:b/>
          <w:color w:val="auto"/>
          <w:sz w:val="22"/>
        </w:rPr>
        <w:t>UP3237CP</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288A3FB9" w14:textId="25907644" w:rsidR="00D448A6" w:rsidRPr="00D448A6" w:rsidRDefault="00D448A6" w:rsidP="00D448A6">
      <w:pPr>
        <w:pStyle w:val="Heading1nonum"/>
        <w:spacing w:before="80" w:after="0" w:line="240" w:lineRule="auto"/>
        <w:jc w:val="center"/>
        <w:rPr>
          <w:rFonts w:eastAsiaTheme="minorHAnsi" w:cs="Arial"/>
          <w:spacing w:val="0"/>
          <w:szCs w:val="36"/>
        </w:rPr>
      </w:pPr>
      <w:r w:rsidRPr="00D448A6">
        <w:rPr>
          <w:rFonts w:eastAsiaTheme="minorHAnsi" w:cs="Arial"/>
          <w:spacing w:val="0"/>
          <w:szCs w:val="36"/>
        </w:rPr>
        <w:lastRenderedPageBreak/>
        <w:t xml:space="preserve">RF Brookes  </w:t>
      </w:r>
    </w:p>
    <w:p w14:paraId="3F5DD894" w14:textId="56663240" w:rsidR="00E54EBE" w:rsidRDefault="00E54EBE" w:rsidP="00D448A6">
      <w:pPr>
        <w:pStyle w:val="Heading1nonum"/>
        <w:spacing w:before="80" w:after="0" w:line="240" w:lineRule="auto"/>
        <w:jc w:val="center"/>
        <w:rPr>
          <w:szCs w:val="36"/>
        </w:rPr>
      </w:pPr>
      <w:r>
        <w:rPr>
          <w:szCs w:val="36"/>
        </w:rPr>
        <w:t xml:space="preserve">Permit </w:t>
      </w:r>
      <w:r w:rsidRPr="00D448A6">
        <w:rPr>
          <w:szCs w:val="36"/>
        </w:rPr>
        <w:t>number EPR/</w:t>
      </w:r>
      <w:r w:rsidR="00D448A6" w:rsidRPr="00D448A6">
        <w:rPr>
          <w:szCs w:val="36"/>
        </w:rPr>
        <w:t>UP3237CP</w:t>
      </w:r>
    </w:p>
    <w:bookmarkEnd w:id="0"/>
    <w:bookmarkEnd w:id="1"/>
    <w:p w14:paraId="0E4A70EC" w14:textId="77777777" w:rsidR="00E54EBE" w:rsidRDefault="00E54EBE" w:rsidP="00E54EBE">
      <w:pPr>
        <w:pStyle w:val="Heading1nonum"/>
      </w:pPr>
      <w:r>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Default="00E54EBE" w:rsidP="00951D4D">
      <w:pPr>
        <w:pStyle w:val="BodyText2"/>
        <w:tabs>
          <w:tab w:val="left" w:pos="-720"/>
          <w:tab w:val="left" w:pos="0"/>
          <w:tab w:val="left" w:pos="972"/>
        </w:tabs>
        <w:spacing w:line="276" w:lineRule="auto"/>
        <w:rPr>
          <w:rFonts w:cs="Arial"/>
          <w:sz w:val="22"/>
          <w:szCs w:val="22"/>
        </w:rPr>
      </w:pPr>
      <w:r>
        <w:rPr>
          <w:rFonts w:cs="Arial"/>
          <w:sz w:val="22"/>
          <w:szCs w:val="22"/>
        </w:rPr>
        <w:t xml:space="preserve">The following notice gives notice of </w:t>
      </w:r>
      <w:r>
        <w:rPr>
          <w:rFonts w:cs="Arial"/>
          <w:color w:val="000000"/>
          <w:sz w:val="22"/>
          <w:szCs w:val="22"/>
        </w:rPr>
        <w:t>the variation and consolidation of</w:t>
      </w:r>
      <w:r>
        <w:rPr>
          <w:rFonts w:cs="Arial"/>
          <w:sz w:val="22"/>
          <w:szCs w:val="22"/>
        </w:rPr>
        <w:t xml:space="preserve"> an environmental</w:t>
      </w:r>
      <w:r>
        <w:rPr>
          <w:rFonts w:cs="Arial"/>
          <w:color w:val="000000"/>
          <w:sz w:val="22"/>
          <w:szCs w:val="22"/>
        </w:rPr>
        <w:t xml:space="preserve"> permit.</w:t>
      </w:r>
    </w:p>
    <w:p w14:paraId="7A38F4EA" w14:textId="77777777" w:rsidR="00E54EBE" w:rsidRDefault="00E54EBE" w:rsidP="00E54EBE">
      <w:pPr>
        <w:pStyle w:val="Draftingnote"/>
        <w:spacing w:before="0"/>
        <w:rPr>
          <w:i w:val="0"/>
          <w:sz w:val="22"/>
        </w:rPr>
      </w:pPr>
    </w:p>
    <w:p w14:paraId="7618B1D6" w14:textId="1A62AE3A" w:rsidR="00E54EBE" w:rsidRPr="001D4E67" w:rsidRDefault="002C11D8" w:rsidP="004F2983">
      <w:pPr>
        <w:pStyle w:val="Heading3nonum"/>
        <w:spacing w:line="276" w:lineRule="auto"/>
        <w:jc w:val="both"/>
        <w:rPr>
          <w:color w:val="000000" w:themeColor="text1"/>
          <w:sz w:val="22"/>
        </w:rPr>
      </w:pPr>
      <w:r>
        <w:rPr>
          <w:color w:val="000000" w:themeColor="text1"/>
          <w:sz w:val="22"/>
        </w:rPr>
        <w:t>This is a p</w:t>
      </w:r>
      <w:r w:rsidR="00E54EBE" w:rsidRPr="001D4E67">
        <w:rPr>
          <w:color w:val="000000" w:themeColor="text1"/>
          <w:sz w:val="22"/>
        </w:rPr>
        <w:t xml:space="preserve">ermit variation following the publication of the revised Best Available Techniques (BAT) Reference Document (BRef) </w:t>
      </w:r>
      <w:r w:rsidR="004F2983">
        <w:rPr>
          <w:color w:val="000000" w:themeColor="text1"/>
          <w:sz w:val="22"/>
        </w:rPr>
        <w:t>for the Food, Drink and Milk Industries.</w:t>
      </w:r>
      <w:r w:rsidR="00E54EBE" w:rsidRPr="001D4E67">
        <w:rPr>
          <w:color w:val="000000" w:themeColor="text1"/>
          <w:sz w:val="22"/>
        </w:rPr>
        <w:t xml:space="preserve"> The associated BAT conclusions to this document were published on the</w:t>
      </w:r>
      <w:r w:rsidR="004F2983">
        <w:rPr>
          <w:color w:val="000000" w:themeColor="text1"/>
          <w:sz w:val="22"/>
        </w:rPr>
        <w:t xml:space="preserve"> 4 December 2019</w:t>
      </w:r>
      <w:r w:rsidR="00E54EBE" w:rsidRPr="001D4E67">
        <w:rPr>
          <w:color w:val="000000" w:themeColor="text1"/>
          <w:sz w:val="22"/>
        </w:rPr>
        <w:t xml:space="preserve"> in the Official Journal of the European Union.</w:t>
      </w:r>
    </w:p>
    <w:p w14:paraId="2C6B5043" w14:textId="2E407A1B" w:rsidR="00E54EBE" w:rsidRPr="004F2983" w:rsidRDefault="00E54EBE" w:rsidP="004F2983">
      <w:pPr>
        <w:pStyle w:val="Heading3nonum"/>
        <w:spacing w:line="276" w:lineRule="auto"/>
        <w:jc w:val="both"/>
        <w:rPr>
          <w:color w:val="auto"/>
          <w:sz w:val="22"/>
        </w:rPr>
      </w:pPr>
      <w:r w:rsidRPr="004F2983">
        <w:rPr>
          <w:color w:val="auto"/>
          <w:sz w:val="22"/>
        </w:rPr>
        <w:t xml:space="preserve">This variation incorporates the changes required by the Industrial Emissions Directive following a statutory review of permits in the </w:t>
      </w:r>
      <w:r w:rsidR="00716B2C">
        <w:rPr>
          <w:color w:val="auto"/>
          <w:sz w:val="22"/>
        </w:rPr>
        <w:t>Food, Drink and Milk Industries sector</w:t>
      </w:r>
      <w:r w:rsidRPr="004F2983">
        <w:rPr>
          <w:color w:val="auto"/>
          <w:sz w:val="22"/>
        </w:rPr>
        <w:t>.</w:t>
      </w:r>
      <w:r w:rsidR="004F2983">
        <w:rPr>
          <w:color w:val="auto"/>
          <w:sz w:val="22"/>
        </w:rPr>
        <w:t xml:space="preserve"> </w:t>
      </w:r>
      <w:r w:rsidRPr="004F2983">
        <w:rPr>
          <w:color w:val="auto"/>
          <w:sz w:val="22"/>
        </w:rPr>
        <w:t>These include the amendment of the wording of several permit conditions relating to notifications, changes to emission limits and monitoring requiremen</w:t>
      </w:r>
      <w:r w:rsidR="004F2983">
        <w:rPr>
          <w:color w:val="auto"/>
          <w:sz w:val="22"/>
        </w:rPr>
        <w:t xml:space="preserve">ts. </w:t>
      </w:r>
      <w:r w:rsidRPr="004F2983">
        <w:rPr>
          <w:color w:val="auto"/>
          <w:sz w:val="22"/>
        </w:rPr>
        <w:t>The interpretation section of the permit has also been updated and the opportunity has been taken to consolidate the original permit and subsequent variations.</w:t>
      </w:r>
    </w:p>
    <w:p w14:paraId="2BF2D503" w14:textId="05CD2F8A" w:rsidR="00E54EBE" w:rsidRPr="001D4E67" w:rsidRDefault="00E54EBE" w:rsidP="004F2983">
      <w:pPr>
        <w:pStyle w:val="Heading3nonum"/>
        <w:spacing w:line="276" w:lineRule="auto"/>
        <w:jc w:val="both"/>
        <w:rPr>
          <w:color w:val="000000" w:themeColor="text1"/>
          <w:sz w:val="22"/>
        </w:rPr>
      </w:pPr>
      <w:r w:rsidRPr="001D4E67">
        <w:rPr>
          <w:color w:val="000000" w:themeColor="text1"/>
          <w:sz w:val="22"/>
        </w:rPr>
        <w:t>We are satisfied that the operator will be compliant with the published BAT conclusions which will apply from</w:t>
      </w:r>
      <w:r w:rsidR="004F2983">
        <w:rPr>
          <w:color w:val="000000" w:themeColor="text1"/>
          <w:sz w:val="22"/>
        </w:rPr>
        <w:t xml:space="preserve"> 4 December 2023</w:t>
      </w:r>
      <w:r w:rsidRPr="001D4E67">
        <w:rPr>
          <w:color w:val="000000" w:themeColor="text1"/>
          <w:sz w:val="22"/>
        </w:rPr>
        <w:t xml:space="preserve">. </w:t>
      </w:r>
    </w:p>
    <w:p w14:paraId="17C2287A" w14:textId="0C4FCA3E" w:rsidR="001D4E67" w:rsidRPr="004F2983" w:rsidRDefault="00E54EBE" w:rsidP="00B37E69">
      <w:pPr>
        <w:pStyle w:val="Heading3nonum"/>
        <w:spacing w:line="276" w:lineRule="auto"/>
        <w:jc w:val="both"/>
        <w:rPr>
          <w:color w:val="FF0000"/>
          <w:sz w:val="22"/>
        </w:rPr>
      </w:pPr>
      <w:r w:rsidRPr="001D4E67">
        <w:rPr>
          <w:color w:val="000000" w:themeColor="text1"/>
          <w:sz w:val="22"/>
        </w:rPr>
        <w:t xml:space="preserve">The rest of the installation is unchanged and continues to be operated as </w:t>
      </w:r>
      <w:r w:rsidR="00B37E69">
        <w:rPr>
          <w:color w:val="000000" w:themeColor="text1"/>
          <w:sz w:val="22"/>
        </w:rPr>
        <w:t>stated in the permit.</w:t>
      </w:r>
    </w:p>
    <w:p w14:paraId="77B11282" w14:textId="29A2AF2C" w:rsidR="001D4E67" w:rsidRDefault="00E54EBE" w:rsidP="004F2983">
      <w:pPr>
        <w:pStyle w:val="Heading3nonum"/>
        <w:spacing w:line="276" w:lineRule="auto"/>
        <w:jc w:val="both"/>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6126F05E" w14:textId="77777777" w:rsidR="00D448A6" w:rsidRPr="001D4E67" w:rsidRDefault="00D448A6" w:rsidP="004F2983">
      <w:pPr>
        <w:pStyle w:val="Heading3nonum"/>
        <w:spacing w:line="276" w:lineRule="auto"/>
        <w:jc w:val="both"/>
        <w:rPr>
          <w:color w:val="000000" w:themeColor="text1"/>
          <w:sz w:val="22"/>
        </w:rPr>
      </w:pPr>
    </w:p>
    <w:p w14:paraId="5F20007B" w14:textId="7C515921" w:rsidR="00E54EBE" w:rsidRDefault="00E54EBE" w:rsidP="004F2983">
      <w:pPr>
        <w:pStyle w:val="Heading3nonum"/>
        <w:spacing w:before="0" w:line="276" w:lineRule="auto"/>
        <w:jc w:val="both"/>
        <w:rPr>
          <w:color w:val="000000" w:themeColor="text1"/>
          <w:sz w:val="22"/>
        </w:rPr>
      </w:pPr>
      <w:r w:rsidRPr="001D4E67">
        <w:rPr>
          <w:color w:val="000000" w:themeColor="text1"/>
          <w:sz w:val="22"/>
        </w:rPr>
        <w:t>The status log of a permit sets out the permitting history, including any changes to the permit reference number.</w:t>
      </w:r>
    </w:p>
    <w:p w14:paraId="57D54158" w14:textId="77777777" w:rsidR="001C317F" w:rsidRPr="001D4E67" w:rsidRDefault="001C317F" w:rsidP="004F2983">
      <w:pPr>
        <w:pStyle w:val="Heading3nonum"/>
        <w:spacing w:before="0" w:line="276" w:lineRule="auto"/>
        <w:jc w:val="both"/>
        <w:rPr>
          <w:color w:val="000000" w:themeColor="text1"/>
          <w:sz w:val="22"/>
        </w:rPr>
      </w:pPr>
    </w:p>
    <w:tbl>
      <w:tblPr>
        <w:tblpPr w:leftFromText="180" w:rightFromText="180" w:vertAnchor="text" w:tblpXSpec="center" w:tblpY="1"/>
        <w:tblOverlap w:val="neve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701"/>
        <w:gridCol w:w="3543"/>
      </w:tblGrid>
      <w:tr w:rsidR="001C317F" w:rsidRPr="00986BD9" w14:paraId="0E5E58DB" w14:textId="77777777" w:rsidTr="002D6B49">
        <w:tc>
          <w:tcPr>
            <w:tcW w:w="8046" w:type="dxa"/>
            <w:gridSpan w:val="3"/>
            <w:tcBorders>
              <w:top w:val="nil"/>
              <w:left w:val="nil"/>
              <w:right w:val="nil"/>
            </w:tcBorders>
            <w:shd w:val="clear" w:color="auto" w:fill="000000"/>
          </w:tcPr>
          <w:p w14:paraId="5344B847" w14:textId="77777777" w:rsidR="001C317F" w:rsidRPr="00986BD9" w:rsidRDefault="001C317F" w:rsidP="001E009C">
            <w:pPr>
              <w:keepNext/>
              <w:keepLines/>
              <w:widowControl w:val="0"/>
              <w:spacing w:line="270" w:lineRule="exact"/>
              <w:outlineLvl w:val="2"/>
              <w:rPr>
                <w:rFonts w:ascii="Arial" w:hAnsi="Arial" w:cs="Arial"/>
                <w:b/>
                <w:color w:val="FFFFFF"/>
                <w:sz w:val="22"/>
                <w:szCs w:val="22"/>
                <w:lang w:eastAsia="en-US"/>
              </w:rPr>
            </w:pPr>
            <w:r w:rsidRPr="00986BD9">
              <w:rPr>
                <w:rFonts w:ascii="Arial" w:hAnsi="Arial" w:cs="Arial"/>
                <w:b/>
                <w:color w:val="FFFFFF"/>
                <w:sz w:val="22"/>
                <w:szCs w:val="22"/>
                <w:lang w:eastAsia="en-US"/>
              </w:rPr>
              <w:t xml:space="preserve">Status log of the </w:t>
            </w:r>
            <w:r w:rsidRPr="00986BD9">
              <w:rPr>
                <w:rFonts w:ascii="Arial" w:hAnsi="Arial" w:cs="Arial"/>
                <w:b/>
                <w:color w:val="FFFFFF"/>
                <w:sz w:val="22"/>
                <w:szCs w:val="22"/>
                <w:bdr w:val="single" w:sz="4" w:space="0" w:color="auto"/>
                <w:lang w:eastAsia="en-US"/>
              </w:rPr>
              <w:t>permit</w:t>
            </w:r>
          </w:p>
        </w:tc>
      </w:tr>
      <w:tr w:rsidR="001C317F" w:rsidRPr="00986BD9" w14:paraId="221092D3" w14:textId="77777777" w:rsidTr="002D6B49">
        <w:tc>
          <w:tcPr>
            <w:tcW w:w="2802" w:type="dxa"/>
            <w:tcBorders>
              <w:left w:val="nil"/>
              <w:right w:val="nil"/>
            </w:tcBorders>
          </w:tcPr>
          <w:p w14:paraId="548393F6" w14:textId="77777777" w:rsidR="001C317F" w:rsidRPr="00986BD9" w:rsidRDefault="001C317F" w:rsidP="001E009C">
            <w:pPr>
              <w:keepNext/>
              <w:keepLines/>
              <w:widowControl w:val="0"/>
              <w:spacing w:line="270" w:lineRule="exact"/>
              <w:outlineLvl w:val="2"/>
              <w:rPr>
                <w:rFonts w:ascii="Arial" w:hAnsi="Arial" w:cs="Arial"/>
                <w:b/>
                <w:color w:val="000000"/>
                <w:sz w:val="22"/>
                <w:szCs w:val="22"/>
                <w:lang w:eastAsia="en-US"/>
              </w:rPr>
            </w:pPr>
            <w:r w:rsidRPr="00986BD9">
              <w:rPr>
                <w:rFonts w:ascii="Arial" w:hAnsi="Arial" w:cs="Arial"/>
                <w:b/>
                <w:color w:val="000000"/>
                <w:sz w:val="22"/>
                <w:szCs w:val="22"/>
                <w:lang w:eastAsia="en-US"/>
              </w:rPr>
              <w:t>Description</w:t>
            </w:r>
          </w:p>
        </w:tc>
        <w:tc>
          <w:tcPr>
            <w:tcW w:w="1701" w:type="dxa"/>
            <w:tcBorders>
              <w:left w:val="nil"/>
              <w:right w:val="nil"/>
            </w:tcBorders>
          </w:tcPr>
          <w:p w14:paraId="56D02C5E" w14:textId="77777777" w:rsidR="001C317F" w:rsidRPr="00986BD9" w:rsidRDefault="001C317F" w:rsidP="001E009C">
            <w:pPr>
              <w:keepNext/>
              <w:keepLines/>
              <w:widowControl w:val="0"/>
              <w:spacing w:line="270" w:lineRule="exact"/>
              <w:outlineLvl w:val="2"/>
              <w:rPr>
                <w:rFonts w:ascii="Arial" w:hAnsi="Arial" w:cs="Arial"/>
                <w:b/>
                <w:color w:val="000000"/>
                <w:sz w:val="22"/>
                <w:szCs w:val="22"/>
                <w:lang w:eastAsia="en-US"/>
              </w:rPr>
            </w:pPr>
            <w:r w:rsidRPr="00986BD9">
              <w:rPr>
                <w:rFonts w:ascii="Arial" w:hAnsi="Arial" w:cs="Arial"/>
                <w:b/>
                <w:color w:val="000000"/>
                <w:sz w:val="22"/>
                <w:szCs w:val="22"/>
                <w:lang w:eastAsia="en-US"/>
              </w:rPr>
              <w:t>Date</w:t>
            </w:r>
          </w:p>
        </w:tc>
        <w:tc>
          <w:tcPr>
            <w:tcW w:w="3543" w:type="dxa"/>
            <w:tcBorders>
              <w:left w:val="nil"/>
              <w:right w:val="nil"/>
            </w:tcBorders>
          </w:tcPr>
          <w:p w14:paraId="0B42F07D" w14:textId="77777777" w:rsidR="001C317F" w:rsidRPr="00986BD9" w:rsidRDefault="001C317F" w:rsidP="001E009C">
            <w:pPr>
              <w:keepNext/>
              <w:keepLines/>
              <w:widowControl w:val="0"/>
              <w:spacing w:line="270" w:lineRule="exact"/>
              <w:outlineLvl w:val="2"/>
              <w:rPr>
                <w:rFonts w:ascii="Arial" w:hAnsi="Arial" w:cs="Arial"/>
                <w:b/>
                <w:color w:val="000000"/>
                <w:sz w:val="22"/>
                <w:szCs w:val="22"/>
                <w:lang w:eastAsia="en-US"/>
              </w:rPr>
            </w:pPr>
            <w:r w:rsidRPr="00986BD9">
              <w:rPr>
                <w:rFonts w:ascii="Arial" w:hAnsi="Arial" w:cs="Arial"/>
                <w:b/>
                <w:color w:val="000000"/>
                <w:sz w:val="22"/>
                <w:szCs w:val="22"/>
                <w:lang w:eastAsia="en-US"/>
              </w:rPr>
              <w:t>Comments</w:t>
            </w:r>
          </w:p>
        </w:tc>
      </w:tr>
      <w:tr w:rsidR="001C317F" w:rsidRPr="00986BD9" w14:paraId="0A8BE8B1" w14:textId="77777777" w:rsidTr="002D6B49">
        <w:tc>
          <w:tcPr>
            <w:tcW w:w="2802" w:type="dxa"/>
            <w:tcBorders>
              <w:left w:val="nil"/>
              <w:right w:val="nil"/>
            </w:tcBorders>
          </w:tcPr>
          <w:p w14:paraId="70DD70F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Application BP3007IM</w:t>
            </w:r>
          </w:p>
        </w:tc>
        <w:tc>
          <w:tcPr>
            <w:tcW w:w="1701" w:type="dxa"/>
            <w:tcBorders>
              <w:left w:val="nil"/>
              <w:right w:val="nil"/>
            </w:tcBorders>
          </w:tcPr>
          <w:p w14:paraId="7A434BB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Received 02/09/2004</w:t>
            </w:r>
          </w:p>
        </w:tc>
        <w:tc>
          <w:tcPr>
            <w:tcW w:w="3543" w:type="dxa"/>
            <w:tcBorders>
              <w:left w:val="nil"/>
              <w:right w:val="nil"/>
            </w:tcBorders>
          </w:tcPr>
          <w:p w14:paraId="02BC3D6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7F561652" w14:textId="77777777" w:rsidTr="002D6B49">
        <w:tc>
          <w:tcPr>
            <w:tcW w:w="2802" w:type="dxa"/>
            <w:tcBorders>
              <w:left w:val="nil"/>
              <w:right w:val="nil"/>
            </w:tcBorders>
          </w:tcPr>
          <w:p w14:paraId="346A8D18"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requested</w:t>
            </w:r>
          </w:p>
        </w:tc>
        <w:tc>
          <w:tcPr>
            <w:tcW w:w="1701" w:type="dxa"/>
            <w:tcBorders>
              <w:left w:val="nil"/>
              <w:right w:val="nil"/>
            </w:tcBorders>
          </w:tcPr>
          <w:p w14:paraId="76B3A46D"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13/12/2004</w:t>
            </w:r>
          </w:p>
        </w:tc>
        <w:tc>
          <w:tcPr>
            <w:tcW w:w="3543" w:type="dxa"/>
            <w:tcBorders>
              <w:left w:val="nil"/>
              <w:right w:val="nil"/>
            </w:tcBorders>
          </w:tcPr>
          <w:p w14:paraId="64B7EEEE"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04554692" w14:textId="77777777" w:rsidTr="002D6B49">
        <w:tc>
          <w:tcPr>
            <w:tcW w:w="2802" w:type="dxa"/>
            <w:tcBorders>
              <w:left w:val="nil"/>
              <w:right w:val="nil"/>
            </w:tcBorders>
          </w:tcPr>
          <w:p w14:paraId="24A33D47"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received</w:t>
            </w:r>
          </w:p>
        </w:tc>
        <w:tc>
          <w:tcPr>
            <w:tcW w:w="1701" w:type="dxa"/>
            <w:tcBorders>
              <w:left w:val="nil"/>
              <w:right w:val="nil"/>
            </w:tcBorders>
          </w:tcPr>
          <w:p w14:paraId="25729F7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14/12/2004</w:t>
            </w:r>
          </w:p>
        </w:tc>
        <w:tc>
          <w:tcPr>
            <w:tcW w:w="3543" w:type="dxa"/>
            <w:tcBorders>
              <w:left w:val="nil"/>
              <w:right w:val="nil"/>
            </w:tcBorders>
          </w:tcPr>
          <w:p w14:paraId="395B72F0"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7DCADF3C" w14:textId="77777777" w:rsidTr="002D6B49">
        <w:tc>
          <w:tcPr>
            <w:tcW w:w="2802" w:type="dxa"/>
            <w:tcBorders>
              <w:left w:val="nil"/>
              <w:right w:val="nil"/>
            </w:tcBorders>
          </w:tcPr>
          <w:p w14:paraId="5680F94C"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requested</w:t>
            </w:r>
          </w:p>
        </w:tc>
        <w:tc>
          <w:tcPr>
            <w:tcW w:w="1701" w:type="dxa"/>
            <w:tcBorders>
              <w:left w:val="nil"/>
              <w:right w:val="nil"/>
            </w:tcBorders>
          </w:tcPr>
          <w:p w14:paraId="2CE8C38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07/02/2005</w:t>
            </w:r>
          </w:p>
        </w:tc>
        <w:tc>
          <w:tcPr>
            <w:tcW w:w="3543" w:type="dxa"/>
            <w:tcBorders>
              <w:left w:val="nil"/>
              <w:right w:val="nil"/>
            </w:tcBorders>
          </w:tcPr>
          <w:p w14:paraId="78A219F6"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0959A2A9" w14:textId="77777777" w:rsidTr="002D6B49">
        <w:tc>
          <w:tcPr>
            <w:tcW w:w="2802" w:type="dxa"/>
            <w:tcBorders>
              <w:left w:val="nil"/>
              <w:right w:val="nil"/>
            </w:tcBorders>
          </w:tcPr>
          <w:p w14:paraId="6AE2FE26"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received</w:t>
            </w:r>
          </w:p>
        </w:tc>
        <w:tc>
          <w:tcPr>
            <w:tcW w:w="1701" w:type="dxa"/>
            <w:tcBorders>
              <w:left w:val="nil"/>
              <w:right w:val="nil"/>
            </w:tcBorders>
          </w:tcPr>
          <w:p w14:paraId="213CF3AA"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22/02/2005</w:t>
            </w:r>
          </w:p>
        </w:tc>
        <w:tc>
          <w:tcPr>
            <w:tcW w:w="3543" w:type="dxa"/>
            <w:tcBorders>
              <w:left w:val="nil"/>
              <w:right w:val="nil"/>
            </w:tcBorders>
          </w:tcPr>
          <w:p w14:paraId="3A5C7DFA"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4B059A77" w14:textId="77777777" w:rsidTr="002D6B49">
        <w:tc>
          <w:tcPr>
            <w:tcW w:w="2802" w:type="dxa"/>
            <w:tcBorders>
              <w:left w:val="nil"/>
              <w:right w:val="nil"/>
            </w:tcBorders>
          </w:tcPr>
          <w:p w14:paraId="4EC1E1C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requested</w:t>
            </w:r>
          </w:p>
        </w:tc>
        <w:tc>
          <w:tcPr>
            <w:tcW w:w="1701" w:type="dxa"/>
            <w:tcBorders>
              <w:left w:val="nil"/>
              <w:right w:val="nil"/>
            </w:tcBorders>
          </w:tcPr>
          <w:p w14:paraId="7EFF1B2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10/03/2005</w:t>
            </w:r>
          </w:p>
        </w:tc>
        <w:tc>
          <w:tcPr>
            <w:tcW w:w="3543" w:type="dxa"/>
            <w:tcBorders>
              <w:left w:val="nil"/>
              <w:right w:val="nil"/>
            </w:tcBorders>
          </w:tcPr>
          <w:p w14:paraId="1BC0B5A7"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5619634B" w14:textId="77777777" w:rsidTr="002D6B49">
        <w:tc>
          <w:tcPr>
            <w:tcW w:w="2802" w:type="dxa"/>
            <w:tcBorders>
              <w:left w:val="nil"/>
              <w:right w:val="nil"/>
            </w:tcBorders>
          </w:tcPr>
          <w:p w14:paraId="3103960E"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lastRenderedPageBreak/>
              <w:t>Additional information received</w:t>
            </w:r>
          </w:p>
        </w:tc>
        <w:tc>
          <w:tcPr>
            <w:tcW w:w="1701" w:type="dxa"/>
            <w:tcBorders>
              <w:left w:val="nil"/>
              <w:right w:val="nil"/>
            </w:tcBorders>
          </w:tcPr>
          <w:p w14:paraId="71A07438"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15/03/2005</w:t>
            </w:r>
          </w:p>
        </w:tc>
        <w:tc>
          <w:tcPr>
            <w:tcW w:w="3543" w:type="dxa"/>
            <w:tcBorders>
              <w:left w:val="nil"/>
              <w:right w:val="nil"/>
            </w:tcBorders>
          </w:tcPr>
          <w:p w14:paraId="3397801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5C3254EC" w14:textId="77777777" w:rsidTr="002D6B49">
        <w:tc>
          <w:tcPr>
            <w:tcW w:w="2802" w:type="dxa"/>
            <w:tcBorders>
              <w:left w:val="nil"/>
              <w:right w:val="nil"/>
            </w:tcBorders>
          </w:tcPr>
          <w:p w14:paraId="270320E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Permit determined</w:t>
            </w:r>
          </w:p>
        </w:tc>
        <w:tc>
          <w:tcPr>
            <w:tcW w:w="1701" w:type="dxa"/>
            <w:tcBorders>
              <w:left w:val="nil"/>
              <w:right w:val="nil"/>
            </w:tcBorders>
          </w:tcPr>
          <w:p w14:paraId="3E11B33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29/04/2005</w:t>
            </w:r>
          </w:p>
        </w:tc>
        <w:tc>
          <w:tcPr>
            <w:tcW w:w="3543" w:type="dxa"/>
            <w:tcBorders>
              <w:left w:val="nil"/>
              <w:right w:val="nil"/>
            </w:tcBorders>
          </w:tcPr>
          <w:p w14:paraId="4814ACB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27E7AAE9" w14:textId="77777777" w:rsidTr="002D6B49">
        <w:tc>
          <w:tcPr>
            <w:tcW w:w="2802" w:type="dxa"/>
            <w:tcBorders>
              <w:left w:val="nil"/>
              <w:right w:val="nil"/>
            </w:tcBorders>
          </w:tcPr>
          <w:p w14:paraId="11F0D248"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TP3030XS</w:t>
            </w:r>
          </w:p>
        </w:tc>
        <w:tc>
          <w:tcPr>
            <w:tcW w:w="1701" w:type="dxa"/>
            <w:tcBorders>
              <w:left w:val="nil"/>
              <w:right w:val="nil"/>
            </w:tcBorders>
          </w:tcPr>
          <w:p w14:paraId="5EBFC0E3"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Received 04/10/2007</w:t>
            </w:r>
          </w:p>
        </w:tc>
        <w:tc>
          <w:tcPr>
            <w:tcW w:w="3543" w:type="dxa"/>
            <w:tcBorders>
              <w:left w:val="nil"/>
              <w:right w:val="nil"/>
            </w:tcBorders>
          </w:tcPr>
          <w:p w14:paraId="7D57AF2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4BF1A91C" w14:textId="77777777" w:rsidTr="002D6B49">
        <w:tc>
          <w:tcPr>
            <w:tcW w:w="2802" w:type="dxa"/>
            <w:tcBorders>
              <w:left w:val="nil"/>
              <w:right w:val="nil"/>
            </w:tcBorders>
          </w:tcPr>
          <w:p w14:paraId="7D947F96"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notice TP3030XS issued</w:t>
            </w:r>
          </w:p>
        </w:tc>
        <w:tc>
          <w:tcPr>
            <w:tcW w:w="1701" w:type="dxa"/>
            <w:tcBorders>
              <w:left w:val="nil"/>
              <w:right w:val="nil"/>
            </w:tcBorders>
          </w:tcPr>
          <w:p w14:paraId="44EFA09E"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21/12/2007</w:t>
            </w:r>
          </w:p>
        </w:tc>
        <w:tc>
          <w:tcPr>
            <w:tcW w:w="3543" w:type="dxa"/>
            <w:tcBorders>
              <w:left w:val="nil"/>
              <w:right w:val="nil"/>
            </w:tcBorders>
          </w:tcPr>
          <w:p w14:paraId="37F1A27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2DC9DA77" w14:textId="77777777" w:rsidTr="002D6B49">
        <w:tc>
          <w:tcPr>
            <w:tcW w:w="2802" w:type="dxa"/>
            <w:tcBorders>
              <w:left w:val="nil"/>
              <w:right w:val="nil"/>
            </w:tcBorders>
          </w:tcPr>
          <w:p w14:paraId="10F16BC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 xml:space="preserve">Transfer application LP3035XM </w:t>
            </w:r>
          </w:p>
        </w:tc>
        <w:tc>
          <w:tcPr>
            <w:tcW w:w="1701" w:type="dxa"/>
            <w:tcBorders>
              <w:left w:val="nil"/>
              <w:right w:val="nil"/>
            </w:tcBorders>
          </w:tcPr>
          <w:p w14:paraId="18C01AD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Received 04/10/2007</w:t>
            </w:r>
          </w:p>
        </w:tc>
        <w:tc>
          <w:tcPr>
            <w:tcW w:w="3543" w:type="dxa"/>
            <w:tcBorders>
              <w:left w:val="nil"/>
              <w:right w:val="nil"/>
            </w:tcBorders>
          </w:tcPr>
          <w:p w14:paraId="1CD18AE3"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35D51709" w14:textId="77777777" w:rsidTr="002D6B49">
        <w:tc>
          <w:tcPr>
            <w:tcW w:w="2802" w:type="dxa"/>
            <w:tcBorders>
              <w:left w:val="nil"/>
              <w:right w:val="nil"/>
            </w:tcBorders>
          </w:tcPr>
          <w:p w14:paraId="33CEE352"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Additional information received</w:t>
            </w:r>
          </w:p>
        </w:tc>
        <w:tc>
          <w:tcPr>
            <w:tcW w:w="1701" w:type="dxa"/>
            <w:tcBorders>
              <w:left w:val="nil"/>
              <w:right w:val="nil"/>
            </w:tcBorders>
          </w:tcPr>
          <w:p w14:paraId="22F37D5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07/01/2008</w:t>
            </w:r>
          </w:p>
        </w:tc>
        <w:tc>
          <w:tcPr>
            <w:tcW w:w="3543" w:type="dxa"/>
            <w:tcBorders>
              <w:left w:val="nil"/>
              <w:right w:val="nil"/>
            </w:tcBorders>
          </w:tcPr>
          <w:p w14:paraId="721BF6B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2ECC15FB" w14:textId="77777777" w:rsidTr="002D6B49">
        <w:tc>
          <w:tcPr>
            <w:tcW w:w="2802" w:type="dxa"/>
            <w:tcBorders>
              <w:left w:val="nil"/>
              <w:right w:val="nil"/>
            </w:tcBorders>
          </w:tcPr>
          <w:p w14:paraId="4AE1899D"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Transfer determined EPR/LP3035XM</w:t>
            </w:r>
          </w:p>
        </w:tc>
        <w:tc>
          <w:tcPr>
            <w:tcW w:w="1701" w:type="dxa"/>
            <w:tcBorders>
              <w:left w:val="nil"/>
              <w:right w:val="nil"/>
            </w:tcBorders>
          </w:tcPr>
          <w:p w14:paraId="4969219A"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30/01/2008</w:t>
            </w:r>
          </w:p>
        </w:tc>
        <w:tc>
          <w:tcPr>
            <w:tcW w:w="3543" w:type="dxa"/>
            <w:tcBorders>
              <w:left w:val="nil"/>
              <w:right w:val="nil"/>
            </w:tcBorders>
          </w:tcPr>
          <w:p w14:paraId="613AFB6B"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0B9EF252" w14:textId="77777777" w:rsidTr="002D6B49">
        <w:tc>
          <w:tcPr>
            <w:tcW w:w="2802" w:type="dxa"/>
            <w:tcBorders>
              <w:left w:val="nil"/>
              <w:right w:val="nil"/>
            </w:tcBorders>
          </w:tcPr>
          <w:p w14:paraId="66741D6A"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Transfer application EPR/UP3237CP/T001 (full transfer of permit EPR/LP3035XM)</w:t>
            </w:r>
          </w:p>
        </w:tc>
        <w:tc>
          <w:tcPr>
            <w:tcW w:w="1701" w:type="dxa"/>
            <w:tcBorders>
              <w:left w:val="nil"/>
              <w:right w:val="nil"/>
            </w:tcBorders>
          </w:tcPr>
          <w:p w14:paraId="0F99668B"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Duly Made 09/08/2012</w:t>
            </w:r>
          </w:p>
        </w:tc>
        <w:tc>
          <w:tcPr>
            <w:tcW w:w="3543" w:type="dxa"/>
            <w:tcBorders>
              <w:left w:val="nil"/>
              <w:right w:val="nil"/>
            </w:tcBorders>
          </w:tcPr>
          <w:p w14:paraId="0AFF9FB7"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Application to transfer the permit in full to Solway Foods Limited.</w:t>
            </w:r>
          </w:p>
        </w:tc>
      </w:tr>
      <w:tr w:rsidR="001C317F" w:rsidRPr="00986BD9" w14:paraId="2A4E621B" w14:textId="77777777" w:rsidTr="002D6B49">
        <w:tc>
          <w:tcPr>
            <w:tcW w:w="2802" w:type="dxa"/>
            <w:tcBorders>
              <w:left w:val="nil"/>
              <w:right w:val="nil"/>
            </w:tcBorders>
          </w:tcPr>
          <w:p w14:paraId="6BC2E82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Transfer determined (EPR/UP3237CP/V002)</w:t>
            </w:r>
          </w:p>
        </w:tc>
        <w:tc>
          <w:tcPr>
            <w:tcW w:w="1701" w:type="dxa"/>
            <w:tcBorders>
              <w:left w:val="nil"/>
              <w:right w:val="nil"/>
            </w:tcBorders>
          </w:tcPr>
          <w:p w14:paraId="2F516BD3"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07/09/2012</w:t>
            </w:r>
          </w:p>
        </w:tc>
        <w:tc>
          <w:tcPr>
            <w:tcW w:w="3543" w:type="dxa"/>
            <w:tcBorders>
              <w:left w:val="nil"/>
              <w:right w:val="nil"/>
            </w:tcBorders>
          </w:tcPr>
          <w:p w14:paraId="61A24C1A"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Full transfer of permit complete.</w:t>
            </w:r>
          </w:p>
        </w:tc>
      </w:tr>
      <w:tr w:rsidR="001C317F" w:rsidRPr="00986BD9" w14:paraId="71D3C2DF" w14:textId="77777777" w:rsidTr="002D6B49">
        <w:tc>
          <w:tcPr>
            <w:tcW w:w="2802" w:type="dxa"/>
            <w:tcBorders>
              <w:left w:val="nil"/>
              <w:right w:val="nil"/>
            </w:tcBorders>
          </w:tcPr>
          <w:p w14:paraId="1C16656D"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Agency variation determined EPR/UP3237CP/V002</w:t>
            </w:r>
          </w:p>
        </w:tc>
        <w:tc>
          <w:tcPr>
            <w:tcW w:w="1701" w:type="dxa"/>
            <w:tcBorders>
              <w:left w:val="nil"/>
              <w:right w:val="nil"/>
            </w:tcBorders>
          </w:tcPr>
          <w:p w14:paraId="223DC23E"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25/03/2013</w:t>
            </w:r>
          </w:p>
        </w:tc>
        <w:tc>
          <w:tcPr>
            <w:tcW w:w="3543" w:type="dxa"/>
            <w:tcBorders>
              <w:left w:val="nil"/>
              <w:right w:val="nil"/>
            </w:tcBorders>
          </w:tcPr>
          <w:p w14:paraId="36518E7B"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Agency variation to implement the changes introduced by IED.</w:t>
            </w:r>
          </w:p>
        </w:tc>
      </w:tr>
      <w:tr w:rsidR="001C317F" w:rsidRPr="00986BD9" w14:paraId="5104DED4" w14:textId="77777777" w:rsidTr="002D6B49">
        <w:tc>
          <w:tcPr>
            <w:tcW w:w="2802" w:type="dxa"/>
            <w:tcBorders>
              <w:left w:val="nil"/>
              <w:right w:val="nil"/>
            </w:tcBorders>
          </w:tcPr>
          <w:p w14:paraId="63E7DC12"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received EPR/UP3237CP/V003</w:t>
            </w:r>
          </w:p>
        </w:tc>
        <w:tc>
          <w:tcPr>
            <w:tcW w:w="1701" w:type="dxa"/>
            <w:tcBorders>
              <w:left w:val="nil"/>
              <w:right w:val="nil"/>
            </w:tcBorders>
          </w:tcPr>
          <w:p w14:paraId="50F2908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29/04/2013</w:t>
            </w:r>
          </w:p>
        </w:tc>
        <w:tc>
          <w:tcPr>
            <w:tcW w:w="3543" w:type="dxa"/>
            <w:tcBorders>
              <w:left w:val="nil"/>
              <w:right w:val="nil"/>
            </w:tcBorders>
          </w:tcPr>
          <w:p w14:paraId="049E894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Application to extend permit boundary and add two point source emissions to air.</w:t>
            </w:r>
          </w:p>
        </w:tc>
      </w:tr>
      <w:tr w:rsidR="001C317F" w:rsidRPr="00986BD9" w14:paraId="3BCE4B74" w14:textId="77777777" w:rsidTr="002D6B49">
        <w:tc>
          <w:tcPr>
            <w:tcW w:w="2802" w:type="dxa"/>
            <w:tcBorders>
              <w:left w:val="nil"/>
              <w:right w:val="nil"/>
            </w:tcBorders>
          </w:tcPr>
          <w:p w14:paraId="42E53EC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determined EPR/UP3237CP/V003</w:t>
            </w:r>
          </w:p>
        </w:tc>
        <w:tc>
          <w:tcPr>
            <w:tcW w:w="1701" w:type="dxa"/>
            <w:tcBorders>
              <w:left w:val="nil"/>
              <w:right w:val="nil"/>
            </w:tcBorders>
          </w:tcPr>
          <w:p w14:paraId="6FA681B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29/07/2013</w:t>
            </w:r>
          </w:p>
        </w:tc>
        <w:tc>
          <w:tcPr>
            <w:tcW w:w="3543" w:type="dxa"/>
            <w:tcBorders>
              <w:left w:val="nil"/>
              <w:right w:val="nil"/>
            </w:tcBorders>
          </w:tcPr>
          <w:p w14:paraId="61CACAAD"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578B9178" w14:textId="77777777" w:rsidTr="002D6B49">
        <w:tc>
          <w:tcPr>
            <w:tcW w:w="2802" w:type="dxa"/>
            <w:tcBorders>
              <w:left w:val="nil"/>
              <w:right w:val="nil"/>
            </w:tcBorders>
          </w:tcPr>
          <w:p w14:paraId="74317D99"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received EPR/UP3237CP/V004</w:t>
            </w:r>
          </w:p>
        </w:tc>
        <w:tc>
          <w:tcPr>
            <w:tcW w:w="1701" w:type="dxa"/>
            <w:tcBorders>
              <w:left w:val="nil"/>
              <w:right w:val="nil"/>
            </w:tcBorders>
          </w:tcPr>
          <w:p w14:paraId="29AC5C5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Duly Made 07/07/2015</w:t>
            </w:r>
          </w:p>
        </w:tc>
        <w:tc>
          <w:tcPr>
            <w:tcW w:w="3543" w:type="dxa"/>
            <w:tcBorders>
              <w:left w:val="nil"/>
              <w:right w:val="nil"/>
            </w:tcBorders>
          </w:tcPr>
          <w:p w14:paraId="545EE532"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Application to cover an additional production area and add two point source emissions to air.</w:t>
            </w:r>
          </w:p>
        </w:tc>
      </w:tr>
      <w:tr w:rsidR="001C317F" w:rsidRPr="00986BD9" w14:paraId="17E478CF" w14:textId="77777777" w:rsidTr="002D6B49">
        <w:tc>
          <w:tcPr>
            <w:tcW w:w="2802" w:type="dxa"/>
            <w:tcBorders>
              <w:left w:val="nil"/>
              <w:right w:val="nil"/>
            </w:tcBorders>
          </w:tcPr>
          <w:p w14:paraId="20588E6C"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determined  EPR/UP3237CP/V004</w:t>
            </w:r>
          </w:p>
        </w:tc>
        <w:tc>
          <w:tcPr>
            <w:tcW w:w="1701" w:type="dxa"/>
            <w:tcBorders>
              <w:left w:val="nil"/>
              <w:right w:val="nil"/>
            </w:tcBorders>
          </w:tcPr>
          <w:p w14:paraId="005C994F"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07/10/2015</w:t>
            </w:r>
          </w:p>
        </w:tc>
        <w:tc>
          <w:tcPr>
            <w:tcW w:w="3543" w:type="dxa"/>
            <w:tcBorders>
              <w:left w:val="nil"/>
              <w:right w:val="nil"/>
            </w:tcBorders>
          </w:tcPr>
          <w:p w14:paraId="7B721787"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notice issued to Solway Foods Limited.</w:t>
            </w:r>
          </w:p>
          <w:p w14:paraId="62FDA036"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p w14:paraId="36F81DBF"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p w14:paraId="6799F1F7"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r>
      <w:tr w:rsidR="001C317F" w:rsidRPr="00986BD9" w14:paraId="3F4FE627" w14:textId="77777777" w:rsidTr="002D6B49">
        <w:tc>
          <w:tcPr>
            <w:tcW w:w="2802" w:type="dxa"/>
            <w:tcBorders>
              <w:left w:val="nil"/>
              <w:right w:val="nil"/>
            </w:tcBorders>
          </w:tcPr>
          <w:p w14:paraId="32FB5C24"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received EPR/UP3237CP/V005</w:t>
            </w:r>
          </w:p>
        </w:tc>
        <w:tc>
          <w:tcPr>
            <w:tcW w:w="1701" w:type="dxa"/>
            <w:tcBorders>
              <w:left w:val="nil"/>
              <w:right w:val="nil"/>
            </w:tcBorders>
          </w:tcPr>
          <w:p w14:paraId="700A9ABB" w14:textId="77777777" w:rsidR="001C317F" w:rsidRPr="006311B3" w:rsidRDefault="001C317F" w:rsidP="001E009C">
            <w:pPr>
              <w:keepNext/>
              <w:keepLines/>
              <w:widowControl w:val="0"/>
              <w:spacing w:line="270" w:lineRule="exact"/>
              <w:outlineLvl w:val="2"/>
              <w:rPr>
                <w:rFonts w:ascii="Arial" w:hAnsi="Arial" w:cs="Arial"/>
                <w:sz w:val="22"/>
                <w:szCs w:val="22"/>
                <w:lang w:eastAsia="en-US"/>
              </w:rPr>
            </w:pPr>
            <w:r w:rsidRPr="006311B3">
              <w:rPr>
                <w:rFonts w:ascii="Arial" w:hAnsi="Arial" w:cs="Arial"/>
                <w:sz w:val="22"/>
                <w:szCs w:val="22"/>
                <w:lang w:eastAsia="en-US"/>
              </w:rPr>
              <w:t>Duly Made 04/10/2018</w:t>
            </w:r>
          </w:p>
        </w:tc>
        <w:tc>
          <w:tcPr>
            <w:tcW w:w="3543" w:type="dxa"/>
            <w:tcBorders>
              <w:left w:val="nil"/>
              <w:right w:val="nil"/>
            </w:tcBorders>
          </w:tcPr>
          <w:p w14:paraId="61DEE6FA" w14:textId="77777777" w:rsidR="001C317F" w:rsidRPr="006311B3" w:rsidRDefault="001C317F" w:rsidP="001E009C">
            <w:pPr>
              <w:keepNext/>
              <w:keepLines/>
              <w:widowControl w:val="0"/>
              <w:spacing w:line="270" w:lineRule="exact"/>
              <w:outlineLvl w:val="2"/>
              <w:rPr>
                <w:rFonts w:ascii="Arial" w:hAnsi="Arial" w:cs="Arial"/>
                <w:sz w:val="22"/>
                <w:szCs w:val="22"/>
                <w:lang w:eastAsia="en-US"/>
              </w:rPr>
            </w:pPr>
            <w:r w:rsidRPr="006311B3">
              <w:rPr>
                <w:rFonts w:ascii="Arial" w:hAnsi="Arial" w:cs="Arial"/>
                <w:sz w:val="22"/>
                <w:szCs w:val="22"/>
                <w:lang w:eastAsia="en-US"/>
              </w:rPr>
              <w:t>Application to add a CHP plant.</w:t>
            </w:r>
          </w:p>
        </w:tc>
      </w:tr>
      <w:tr w:rsidR="001C317F" w:rsidRPr="00986BD9" w14:paraId="0B961672" w14:textId="77777777" w:rsidTr="002D6B49">
        <w:tc>
          <w:tcPr>
            <w:tcW w:w="2802" w:type="dxa"/>
            <w:tcBorders>
              <w:left w:val="nil"/>
              <w:right w:val="nil"/>
            </w:tcBorders>
          </w:tcPr>
          <w:p w14:paraId="773D3E21"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determined  EPR/UP3237CP/V005</w:t>
            </w:r>
          </w:p>
        </w:tc>
        <w:tc>
          <w:tcPr>
            <w:tcW w:w="1701" w:type="dxa"/>
            <w:tcBorders>
              <w:left w:val="nil"/>
              <w:right w:val="nil"/>
            </w:tcBorders>
          </w:tcPr>
          <w:p w14:paraId="038581A3" w14:textId="77777777" w:rsidR="001C317F" w:rsidRPr="006311B3" w:rsidRDefault="001C317F" w:rsidP="001E009C">
            <w:pPr>
              <w:keepNext/>
              <w:keepLines/>
              <w:widowControl w:val="0"/>
              <w:spacing w:line="270" w:lineRule="exact"/>
              <w:outlineLvl w:val="2"/>
              <w:rPr>
                <w:rFonts w:ascii="Arial" w:hAnsi="Arial" w:cs="Arial"/>
                <w:sz w:val="22"/>
                <w:szCs w:val="22"/>
                <w:lang w:eastAsia="en-US"/>
              </w:rPr>
            </w:pPr>
            <w:r w:rsidRPr="006311B3">
              <w:rPr>
                <w:rFonts w:ascii="Arial" w:hAnsi="Arial" w:cs="Arial"/>
                <w:sz w:val="22"/>
                <w:szCs w:val="22"/>
                <w:lang w:eastAsia="en-US"/>
              </w:rPr>
              <w:t>18/01/2019</w:t>
            </w:r>
          </w:p>
        </w:tc>
        <w:tc>
          <w:tcPr>
            <w:tcW w:w="3543" w:type="dxa"/>
            <w:tcBorders>
              <w:left w:val="nil"/>
              <w:right w:val="nil"/>
            </w:tcBorders>
          </w:tcPr>
          <w:p w14:paraId="33CAF141" w14:textId="77777777" w:rsidR="001C317F" w:rsidRPr="006311B3" w:rsidRDefault="001C317F" w:rsidP="001E009C">
            <w:pPr>
              <w:keepNext/>
              <w:keepLines/>
              <w:widowControl w:val="0"/>
              <w:spacing w:line="270" w:lineRule="exact"/>
              <w:outlineLvl w:val="2"/>
              <w:rPr>
                <w:rFonts w:ascii="Arial" w:hAnsi="Arial" w:cs="Arial"/>
                <w:sz w:val="22"/>
                <w:szCs w:val="22"/>
                <w:lang w:eastAsia="en-US"/>
              </w:rPr>
            </w:pPr>
            <w:r w:rsidRPr="006311B3">
              <w:rPr>
                <w:rFonts w:ascii="Arial" w:hAnsi="Arial" w:cs="Arial"/>
                <w:sz w:val="22"/>
                <w:szCs w:val="22"/>
                <w:lang w:eastAsia="en-US"/>
              </w:rPr>
              <w:t>Variation notice issued to Solway Foods Limited.</w:t>
            </w:r>
          </w:p>
        </w:tc>
      </w:tr>
      <w:tr w:rsidR="001C317F" w:rsidRPr="00986BD9" w14:paraId="324604E4" w14:textId="77777777" w:rsidTr="002D6B49">
        <w:tc>
          <w:tcPr>
            <w:tcW w:w="2802" w:type="dxa"/>
            <w:tcBorders>
              <w:left w:val="nil"/>
              <w:right w:val="nil"/>
            </w:tcBorders>
          </w:tcPr>
          <w:p w14:paraId="17E7C000" w14:textId="36B5B7BD" w:rsidR="001C317F" w:rsidRDefault="001C317F" w:rsidP="001E009C">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 xml:space="preserve">Regulation 61(1) </w:t>
            </w:r>
            <w:r w:rsidR="00D73E25">
              <w:rPr>
                <w:rFonts w:ascii="Arial" w:hAnsi="Arial" w:cs="Arial"/>
                <w:sz w:val="22"/>
                <w:szCs w:val="22"/>
                <w:lang w:eastAsia="en-US"/>
              </w:rPr>
              <w:t>N</w:t>
            </w:r>
            <w:r>
              <w:rPr>
                <w:rFonts w:ascii="Arial" w:hAnsi="Arial" w:cs="Arial"/>
                <w:sz w:val="22"/>
                <w:szCs w:val="22"/>
                <w:lang w:eastAsia="en-US"/>
              </w:rPr>
              <w:t>otice issued</w:t>
            </w:r>
          </w:p>
          <w:p w14:paraId="30BD7666"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c>
          <w:tcPr>
            <w:tcW w:w="1701" w:type="dxa"/>
            <w:tcBorders>
              <w:left w:val="nil"/>
              <w:right w:val="nil"/>
            </w:tcBorders>
          </w:tcPr>
          <w:p w14:paraId="6F73FBF2" w14:textId="77777777" w:rsidR="001C317F" w:rsidRPr="006311B3" w:rsidRDefault="001C317F" w:rsidP="001E009C">
            <w:pPr>
              <w:keepNext/>
              <w:keepLines/>
              <w:widowControl w:val="0"/>
              <w:spacing w:line="270" w:lineRule="exact"/>
              <w:outlineLvl w:val="2"/>
              <w:rPr>
                <w:rFonts w:ascii="Arial" w:hAnsi="Arial" w:cs="Arial"/>
                <w:sz w:val="22"/>
                <w:szCs w:val="22"/>
                <w:lang w:eastAsia="en-US"/>
              </w:rPr>
            </w:pPr>
            <w:r w:rsidRPr="006311B3">
              <w:rPr>
                <w:rFonts w:ascii="Arial" w:hAnsi="Arial" w:cs="Arial"/>
                <w:sz w:val="22"/>
                <w:szCs w:val="22"/>
                <w:lang w:eastAsia="en-US"/>
              </w:rPr>
              <w:t>28/04/2020</w:t>
            </w:r>
          </w:p>
        </w:tc>
        <w:tc>
          <w:tcPr>
            <w:tcW w:w="3543" w:type="dxa"/>
            <w:tcBorders>
              <w:left w:val="nil"/>
              <w:right w:val="nil"/>
            </w:tcBorders>
          </w:tcPr>
          <w:p w14:paraId="4F956B66" w14:textId="257C792A" w:rsidR="001C317F" w:rsidRPr="008F37BE" w:rsidRDefault="001F3B95" w:rsidP="001E009C">
            <w:pPr>
              <w:keepNext/>
              <w:keepLines/>
              <w:widowControl w:val="0"/>
              <w:spacing w:line="270" w:lineRule="exact"/>
              <w:outlineLvl w:val="2"/>
              <w:rPr>
                <w:rFonts w:ascii="Arial" w:hAnsi="Arial" w:cs="Arial"/>
                <w:sz w:val="22"/>
                <w:szCs w:val="22"/>
                <w:lang w:eastAsia="en-US"/>
              </w:rPr>
            </w:pPr>
            <w:r w:rsidRPr="008F37BE">
              <w:rPr>
                <w:rFonts w:ascii="Arial" w:hAnsi="Arial" w:cs="Arial"/>
                <w:sz w:val="22"/>
                <w:szCs w:val="22"/>
              </w:rPr>
              <w:t xml:space="preserve">Issue of a Notice under Regulation 61(1) of the EPR. Natural Resources Wales initiated review and variation to vary the permit following the publication of the revised Best Available Techniques (BAT) Reference </w:t>
            </w:r>
            <w:r w:rsidRPr="008F37BE">
              <w:rPr>
                <w:rFonts w:ascii="Arial" w:hAnsi="Arial" w:cs="Arial"/>
                <w:sz w:val="22"/>
                <w:szCs w:val="22"/>
              </w:rPr>
              <w:lastRenderedPageBreak/>
              <w:t>Document (BRef) for the Food, Drink and Milk Industries.</w:t>
            </w:r>
          </w:p>
        </w:tc>
      </w:tr>
      <w:tr w:rsidR="001C317F" w:rsidRPr="002E0463" w14:paraId="6E37051D" w14:textId="77777777" w:rsidTr="002D6B49">
        <w:tc>
          <w:tcPr>
            <w:tcW w:w="2802" w:type="dxa"/>
            <w:tcBorders>
              <w:left w:val="nil"/>
              <w:right w:val="nil"/>
            </w:tcBorders>
          </w:tcPr>
          <w:p w14:paraId="43367AB1" w14:textId="17695B82" w:rsidR="001C317F" w:rsidRDefault="001C317F" w:rsidP="001E009C">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lastRenderedPageBreak/>
              <w:t xml:space="preserve">Response to Regulation 61(1) </w:t>
            </w:r>
            <w:r w:rsidR="00D73E25">
              <w:rPr>
                <w:rFonts w:ascii="Arial" w:hAnsi="Arial" w:cs="Arial"/>
                <w:sz w:val="22"/>
                <w:szCs w:val="22"/>
                <w:lang w:eastAsia="en-US"/>
              </w:rPr>
              <w:t>N</w:t>
            </w:r>
            <w:r>
              <w:rPr>
                <w:rFonts w:ascii="Arial" w:hAnsi="Arial" w:cs="Arial"/>
                <w:sz w:val="22"/>
                <w:szCs w:val="22"/>
                <w:lang w:eastAsia="en-US"/>
              </w:rPr>
              <w:t>otice</w:t>
            </w:r>
          </w:p>
          <w:p w14:paraId="52B1B52F" w14:textId="77777777" w:rsidR="001C317F" w:rsidRDefault="001C317F" w:rsidP="001E009C">
            <w:pPr>
              <w:keepNext/>
              <w:keepLines/>
              <w:widowControl w:val="0"/>
              <w:spacing w:line="270" w:lineRule="exact"/>
              <w:outlineLvl w:val="2"/>
              <w:rPr>
                <w:rFonts w:ascii="Arial" w:hAnsi="Arial" w:cs="Arial"/>
                <w:sz w:val="22"/>
                <w:szCs w:val="22"/>
                <w:lang w:eastAsia="en-US"/>
              </w:rPr>
            </w:pPr>
          </w:p>
          <w:p w14:paraId="0680A46B"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p>
        </w:tc>
        <w:tc>
          <w:tcPr>
            <w:tcW w:w="1701" w:type="dxa"/>
            <w:tcBorders>
              <w:left w:val="nil"/>
              <w:right w:val="nil"/>
            </w:tcBorders>
          </w:tcPr>
          <w:p w14:paraId="10305645" w14:textId="77777777" w:rsidR="001C317F" w:rsidRPr="002E0463" w:rsidRDefault="001C317F" w:rsidP="001E009C">
            <w:pPr>
              <w:keepNext/>
              <w:keepLines/>
              <w:widowControl w:val="0"/>
              <w:spacing w:line="270" w:lineRule="exact"/>
              <w:outlineLvl w:val="2"/>
              <w:rPr>
                <w:rFonts w:ascii="Arial" w:hAnsi="Arial" w:cs="Arial"/>
                <w:sz w:val="22"/>
                <w:szCs w:val="22"/>
                <w:lang w:eastAsia="en-US"/>
              </w:rPr>
            </w:pPr>
            <w:r w:rsidRPr="002E0463">
              <w:rPr>
                <w:rFonts w:ascii="Arial" w:hAnsi="Arial" w:cs="Arial"/>
                <w:sz w:val="22"/>
                <w:szCs w:val="22"/>
                <w:lang w:eastAsia="en-US"/>
              </w:rPr>
              <w:t>10/08/2020</w:t>
            </w:r>
          </w:p>
        </w:tc>
        <w:tc>
          <w:tcPr>
            <w:tcW w:w="3543" w:type="dxa"/>
            <w:tcBorders>
              <w:left w:val="nil"/>
              <w:right w:val="nil"/>
            </w:tcBorders>
          </w:tcPr>
          <w:p w14:paraId="296A4DCA" w14:textId="1CD73CC2" w:rsidR="001C317F" w:rsidRPr="008F37BE" w:rsidRDefault="001F3B95" w:rsidP="001E009C">
            <w:pPr>
              <w:keepNext/>
              <w:keepLines/>
              <w:widowControl w:val="0"/>
              <w:spacing w:line="270" w:lineRule="exact"/>
              <w:outlineLvl w:val="2"/>
              <w:rPr>
                <w:rFonts w:ascii="Arial" w:hAnsi="Arial" w:cs="Arial"/>
                <w:sz w:val="22"/>
                <w:szCs w:val="22"/>
                <w:lang w:eastAsia="en-US"/>
              </w:rPr>
            </w:pPr>
            <w:r w:rsidRPr="008F37BE">
              <w:rPr>
                <w:rFonts w:ascii="Arial" w:hAnsi="Arial" w:cs="Arial"/>
                <w:sz w:val="22"/>
                <w:szCs w:val="22"/>
              </w:rPr>
              <w:t>Response received from the operator.</w:t>
            </w:r>
          </w:p>
        </w:tc>
      </w:tr>
      <w:tr w:rsidR="001C317F" w:rsidRPr="00986BD9" w14:paraId="3154E8D6" w14:textId="77777777" w:rsidTr="002D6B49">
        <w:tc>
          <w:tcPr>
            <w:tcW w:w="2802" w:type="dxa"/>
            <w:tcBorders>
              <w:left w:val="nil"/>
              <w:right w:val="nil"/>
            </w:tcBorders>
          </w:tcPr>
          <w:p w14:paraId="4FCC155B"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application received EPR/UP3237CP/V006</w:t>
            </w:r>
          </w:p>
        </w:tc>
        <w:tc>
          <w:tcPr>
            <w:tcW w:w="1701" w:type="dxa"/>
            <w:tcBorders>
              <w:left w:val="nil"/>
              <w:right w:val="nil"/>
            </w:tcBorders>
          </w:tcPr>
          <w:p w14:paraId="635C2C95"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Duly Made</w:t>
            </w:r>
          </w:p>
          <w:p w14:paraId="622738E0"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27/01/2021</w:t>
            </w:r>
          </w:p>
        </w:tc>
        <w:tc>
          <w:tcPr>
            <w:tcW w:w="3543" w:type="dxa"/>
            <w:tcBorders>
              <w:left w:val="nil"/>
              <w:right w:val="nil"/>
            </w:tcBorders>
          </w:tcPr>
          <w:p w14:paraId="15BDE708" w14:textId="77777777" w:rsidR="001C317F" w:rsidRPr="008F37BE" w:rsidRDefault="001C317F" w:rsidP="001E009C">
            <w:pPr>
              <w:keepNext/>
              <w:keepLines/>
              <w:widowControl w:val="0"/>
              <w:spacing w:line="270" w:lineRule="exact"/>
              <w:outlineLvl w:val="2"/>
              <w:rPr>
                <w:rFonts w:ascii="Arial" w:hAnsi="Arial" w:cs="Arial"/>
                <w:sz w:val="22"/>
                <w:szCs w:val="22"/>
                <w:lang w:eastAsia="en-US"/>
              </w:rPr>
            </w:pPr>
            <w:r w:rsidRPr="008F37BE">
              <w:rPr>
                <w:rFonts w:ascii="Arial" w:hAnsi="Arial" w:cs="Arial"/>
                <w:sz w:val="22"/>
                <w:szCs w:val="22"/>
                <w:lang w:eastAsia="en-US"/>
              </w:rPr>
              <w:t>Application to replace gas burner ovens</w:t>
            </w:r>
          </w:p>
        </w:tc>
      </w:tr>
      <w:tr w:rsidR="001C317F" w:rsidRPr="00986BD9" w14:paraId="2EB90034" w14:textId="77777777" w:rsidTr="002D6B49">
        <w:tc>
          <w:tcPr>
            <w:tcW w:w="2802" w:type="dxa"/>
            <w:tcBorders>
              <w:left w:val="nil"/>
              <w:right w:val="nil"/>
            </w:tcBorders>
          </w:tcPr>
          <w:p w14:paraId="217525CC" w14:textId="77777777" w:rsidR="001C317F" w:rsidRPr="00986BD9" w:rsidRDefault="001C317F" w:rsidP="001E009C">
            <w:pPr>
              <w:keepNext/>
              <w:keepLines/>
              <w:widowControl w:val="0"/>
              <w:spacing w:line="270" w:lineRule="exact"/>
              <w:outlineLvl w:val="2"/>
              <w:rPr>
                <w:rFonts w:ascii="Arial" w:hAnsi="Arial" w:cs="Arial"/>
                <w:sz w:val="22"/>
                <w:szCs w:val="22"/>
                <w:lang w:eastAsia="en-US"/>
              </w:rPr>
            </w:pPr>
            <w:r w:rsidRPr="00986BD9">
              <w:rPr>
                <w:rFonts w:ascii="Arial" w:hAnsi="Arial" w:cs="Arial"/>
                <w:sz w:val="22"/>
                <w:szCs w:val="22"/>
                <w:lang w:eastAsia="en-US"/>
              </w:rPr>
              <w:t>Variation determined  EPR/UP3237CP/V006</w:t>
            </w:r>
          </w:p>
        </w:tc>
        <w:tc>
          <w:tcPr>
            <w:tcW w:w="1701" w:type="dxa"/>
            <w:tcBorders>
              <w:left w:val="nil"/>
              <w:right w:val="nil"/>
            </w:tcBorders>
          </w:tcPr>
          <w:p w14:paraId="2637C499" w14:textId="77777777" w:rsidR="001C317F" w:rsidRPr="00986BD9" w:rsidRDefault="001C317F" w:rsidP="001E009C">
            <w:pPr>
              <w:keepNext/>
              <w:keepLines/>
              <w:widowControl w:val="0"/>
              <w:spacing w:line="270" w:lineRule="exact"/>
              <w:outlineLvl w:val="2"/>
              <w:rPr>
                <w:rFonts w:ascii="Arial" w:hAnsi="Arial" w:cs="Arial"/>
                <w:color w:val="FF0000"/>
                <w:sz w:val="22"/>
                <w:szCs w:val="22"/>
                <w:lang w:eastAsia="en-US"/>
              </w:rPr>
            </w:pPr>
            <w:r w:rsidRPr="00986BD9">
              <w:rPr>
                <w:rFonts w:ascii="Arial" w:hAnsi="Arial" w:cs="Arial"/>
                <w:sz w:val="22"/>
                <w:szCs w:val="22"/>
                <w:lang w:eastAsia="en-US"/>
              </w:rPr>
              <w:t>15/03/2021</w:t>
            </w:r>
          </w:p>
        </w:tc>
        <w:tc>
          <w:tcPr>
            <w:tcW w:w="3543" w:type="dxa"/>
            <w:tcBorders>
              <w:left w:val="nil"/>
              <w:right w:val="nil"/>
            </w:tcBorders>
          </w:tcPr>
          <w:p w14:paraId="447DF1FB" w14:textId="77777777" w:rsidR="001C317F" w:rsidRPr="008F37BE" w:rsidRDefault="001C317F" w:rsidP="001E009C">
            <w:pPr>
              <w:keepNext/>
              <w:keepLines/>
              <w:widowControl w:val="0"/>
              <w:spacing w:line="270" w:lineRule="exact"/>
              <w:outlineLvl w:val="2"/>
              <w:rPr>
                <w:rFonts w:ascii="Arial" w:hAnsi="Arial" w:cs="Arial"/>
                <w:sz w:val="22"/>
                <w:szCs w:val="22"/>
                <w:lang w:eastAsia="en-US"/>
              </w:rPr>
            </w:pPr>
            <w:r w:rsidRPr="008F37BE">
              <w:rPr>
                <w:rFonts w:ascii="Arial" w:hAnsi="Arial" w:cs="Arial"/>
                <w:sz w:val="22"/>
                <w:szCs w:val="22"/>
                <w:lang w:eastAsia="en-US"/>
              </w:rPr>
              <w:t>Variation notice issued to Solway Foods Limited.</w:t>
            </w:r>
          </w:p>
        </w:tc>
      </w:tr>
      <w:tr w:rsidR="001C317F" w:rsidRPr="00986BD9" w14:paraId="77B419C6" w14:textId="77777777" w:rsidTr="00BA29B6">
        <w:tc>
          <w:tcPr>
            <w:tcW w:w="2802" w:type="dxa"/>
            <w:tcBorders>
              <w:left w:val="nil"/>
              <w:right w:val="nil"/>
            </w:tcBorders>
          </w:tcPr>
          <w:p w14:paraId="0A499273" w14:textId="38C2AEF7" w:rsidR="001C317F" w:rsidRPr="00986BD9" w:rsidRDefault="001C317F" w:rsidP="001E009C">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 xml:space="preserve">NRW </w:t>
            </w:r>
            <w:r w:rsidR="001F3B95">
              <w:rPr>
                <w:rFonts w:ascii="Arial" w:hAnsi="Arial" w:cs="Arial"/>
                <w:sz w:val="22"/>
                <w:szCs w:val="22"/>
                <w:lang w:eastAsia="en-US"/>
              </w:rPr>
              <w:t>initiated</w:t>
            </w:r>
            <w:r>
              <w:rPr>
                <w:rFonts w:ascii="Arial" w:hAnsi="Arial" w:cs="Arial"/>
                <w:sz w:val="22"/>
                <w:szCs w:val="22"/>
                <w:lang w:eastAsia="en-US"/>
              </w:rPr>
              <w:t xml:space="preserve"> </w:t>
            </w:r>
            <w:r w:rsidR="001F3B95">
              <w:rPr>
                <w:rFonts w:ascii="Arial" w:hAnsi="Arial" w:cs="Arial"/>
                <w:sz w:val="22"/>
                <w:szCs w:val="22"/>
                <w:lang w:eastAsia="en-US"/>
              </w:rPr>
              <w:t>v</w:t>
            </w:r>
            <w:r w:rsidRPr="00986BD9">
              <w:rPr>
                <w:rFonts w:ascii="Arial" w:hAnsi="Arial" w:cs="Arial"/>
                <w:sz w:val="22"/>
                <w:szCs w:val="22"/>
                <w:lang w:eastAsia="en-US"/>
              </w:rPr>
              <w:t>ariation determined  EPR/UP3237CP/V00</w:t>
            </w:r>
            <w:r>
              <w:rPr>
                <w:rFonts w:ascii="Arial" w:hAnsi="Arial" w:cs="Arial"/>
                <w:sz w:val="22"/>
                <w:szCs w:val="22"/>
                <w:lang w:eastAsia="en-US"/>
              </w:rPr>
              <w:t>7</w:t>
            </w:r>
          </w:p>
        </w:tc>
        <w:tc>
          <w:tcPr>
            <w:tcW w:w="1701" w:type="dxa"/>
            <w:tcBorders>
              <w:left w:val="nil"/>
              <w:right w:val="nil"/>
            </w:tcBorders>
          </w:tcPr>
          <w:p w14:paraId="43840B29" w14:textId="7E9D3747" w:rsidR="001C317F" w:rsidRPr="0083613E" w:rsidRDefault="0083613E" w:rsidP="001E009C">
            <w:pPr>
              <w:keepNext/>
              <w:keepLines/>
              <w:widowControl w:val="0"/>
              <w:spacing w:line="270" w:lineRule="exact"/>
              <w:outlineLvl w:val="2"/>
              <w:rPr>
                <w:rFonts w:ascii="Arial" w:hAnsi="Arial" w:cs="Arial"/>
                <w:sz w:val="22"/>
                <w:szCs w:val="22"/>
                <w:lang w:eastAsia="en-US"/>
              </w:rPr>
            </w:pPr>
            <w:r w:rsidRPr="0083613E">
              <w:rPr>
                <w:rFonts w:ascii="Arial" w:hAnsi="Arial" w:cs="Arial"/>
                <w:sz w:val="22"/>
                <w:szCs w:val="22"/>
                <w:lang w:eastAsia="en-US"/>
              </w:rPr>
              <w:t>25/03/2022</w:t>
            </w:r>
          </w:p>
        </w:tc>
        <w:tc>
          <w:tcPr>
            <w:tcW w:w="3543" w:type="dxa"/>
            <w:tcBorders>
              <w:left w:val="nil"/>
              <w:right w:val="nil"/>
            </w:tcBorders>
          </w:tcPr>
          <w:p w14:paraId="3BAD0560" w14:textId="16535ED2" w:rsidR="001C317F" w:rsidRPr="008F37BE" w:rsidRDefault="001F3B95" w:rsidP="001E009C">
            <w:pPr>
              <w:keepNext/>
              <w:keepLines/>
              <w:widowControl w:val="0"/>
              <w:spacing w:line="270" w:lineRule="exact"/>
              <w:outlineLvl w:val="2"/>
              <w:rPr>
                <w:rFonts w:ascii="Arial" w:hAnsi="Arial" w:cs="Arial"/>
                <w:sz w:val="22"/>
                <w:szCs w:val="22"/>
                <w:lang w:eastAsia="en-US"/>
              </w:rPr>
            </w:pPr>
            <w:r w:rsidRPr="008F37BE">
              <w:rPr>
                <w:rFonts w:ascii="Arial" w:hAnsi="Arial" w:cs="Arial"/>
                <w:sz w:val="22"/>
                <w:szCs w:val="22"/>
              </w:rPr>
              <w:t xml:space="preserve">Varied permit issued to </w:t>
            </w:r>
            <w:r w:rsidR="006311B3" w:rsidRPr="008F37BE">
              <w:rPr>
                <w:rFonts w:ascii="Arial" w:hAnsi="Arial" w:cs="Arial"/>
                <w:sz w:val="22"/>
                <w:szCs w:val="22"/>
              </w:rPr>
              <w:t>Solway Foods Limited</w:t>
            </w:r>
            <w:r w:rsidRPr="008F37BE">
              <w:rPr>
                <w:rFonts w:ascii="Arial" w:hAnsi="Arial" w:cs="Arial"/>
                <w:sz w:val="22"/>
                <w:szCs w:val="22"/>
              </w:rPr>
              <w:t>.  Natural Resources Wales initiated review and variation to vary the permit following the publication of the revised Best Available Techniques (BAT) Reference Document (BRef) for the Food, Drink and Milk Industries.</w:t>
            </w:r>
          </w:p>
        </w:tc>
      </w:tr>
    </w:tbl>
    <w:p w14:paraId="5033705A" w14:textId="77777777" w:rsidR="00E54EBE" w:rsidRDefault="00E54EBE" w:rsidP="00E54EBE">
      <w:pPr>
        <w:pStyle w:val="Draftingnote"/>
        <w:spacing w:before="0"/>
        <w:rPr>
          <w:rFonts w:cs="Times New Roman"/>
          <w:i w:val="0"/>
          <w:sz w:val="22"/>
        </w:rPr>
      </w:pPr>
    </w:p>
    <w:p w14:paraId="660B5095" w14:textId="77777777" w:rsidR="001F3B95" w:rsidRDefault="001F3B95" w:rsidP="001F3B95">
      <w:pPr>
        <w:pStyle w:val="Heading3nonum"/>
        <w:spacing w:before="0"/>
        <w:rPr>
          <w:sz w:val="22"/>
        </w:rPr>
      </w:pPr>
      <w:bookmarkStart w:id="2" w:name="_Hlk79566210"/>
      <w:r>
        <w:rPr>
          <w:sz w:val="22"/>
        </w:rPr>
        <w:t>End of introductory note</w:t>
      </w:r>
    </w:p>
    <w:p w14:paraId="3DAB9CD9" w14:textId="77777777" w:rsidR="001C317F" w:rsidRDefault="001C317F" w:rsidP="00E54EBE">
      <w:pPr>
        <w:pStyle w:val="Draftingnote"/>
        <w:spacing w:before="0"/>
        <w:rPr>
          <w:i w:val="0"/>
          <w:sz w:val="22"/>
        </w:rPr>
      </w:pPr>
    </w:p>
    <w:bookmarkEnd w:id="2"/>
    <w:p w14:paraId="68368199" w14:textId="77777777" w:rsidR="001F3B95" w:rsidRDefault="001F3B95" w:rsidP="00E54EBE">
      <w:pPr>
        <w:pStyle w:val="Heading3nonum"/>
        <w:spacing w:before="0"/>
        <w:rPr>
          <w:sz w:val="22"/>
        </w:rPr>
      </w:pPr>
    </w:p>
    <w:p w14:paraId="1ACA7A11" w14:textId="77777777" w:rsidR="001F3B95" w:rsidRDefault="001F3B95" w:rsidP="00E54EBE">
      <w:pPr>
        <w:pStyle w:val="Heading3nonum"/>
        <w:spacing w:before="0"/>
        <w:rPr>
          <w:sz w:val="22"/>
        </w:rPr>
      </w:pPr>
    </w:p>
    <w:p w14:paraId="3EB95DF8" w14:textId="77777777" w:rsidR="001F3B95" w:rsidRDefault="001F3B95" w:rsidP="00E54EBE">
      <w:pPr>
        <w:pStyle w:val="Heading3nonum"/>
        <w:spacing w:before="0"/>
        <w:rPr>
          <w:sz w:val="22"/>
        </w:rPr>
      </w:pPr>
    </w:p>
    <w:p w14:paraId="115B2BE3" w14:textId="77777777" w:rsidR="00E54EBE" w:rsidRDefault="00E54EBE" w:rsidP="00E54EBE">
      <w:pPr>
        <w:rPr>
          <w:rFonts w:ascii="Arial" w:hAnsi="Arial" w:cs="Arial"/>
          <w:color w:val="FF00FF"/>
          <w:sz w:val="18"/>
        </w:rPr>
        <w:sectPr w:rsidR="00E54EBE" w:rsidSect="00B37E69">
          <w:footerReference w:type="default" r:id="rId13"/>
          <w:pgSz w:w="11901" w:h="16840"/>
          <w:pgMar w:top="1440" w:right="1440" w:bottom="1440" w:left="1440" w:header="680" w:footer="420" w:gutter="567"/>
          <w:pgNumType w:fmt="lowerRoman" w:start="1"/>
          <w:cols w:space="720"/>
          <w:rtlGutter/>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tblGrid>
      <w:tr w:rsidR="00E54EBE" w14:paraId="70171CAB" w14:textId="77777777" w:rsidTr="00E54EBE">
        <w:tc>
          <w:tcPr>
            <w:tcW w:w="6096"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504FF364" w:rsidR="00E54EBE" w:rsidRDefault="00E54EBE">
            <w:pPr>
              <w:pStyle w:val="certificateHeading"/>
              <w:spacing w:before="40" w:after="40" w:line="400" w:lineRule="exact"/>
              <w:rPr>
                <w:rFonts w:ascii="Arial" w:hAnsi="Arial" w:cs="Arial"/>
                <w:b/>
                <w:color w:val="FFFFFF"/>
                <w:sz w:val="32"/>
                <w:szCs w:val="32"/>
              </w:rPr>
            </w:pPr>
            <w:bookmarkStart w:id="3" w:name="_Toc77056945"/>
            <w:r>
              <w:rPr>
                <w:rFonts w:ascii="Arial" w:hAnsi="Arial" w:cs="Arial"/>
                <w:b/>
                <w:color w:val="FFFFFF"/>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Default="00E54EBE" w:rsidP="00E54EBE">
      <w:pPr>
        <w:pStyle w:val="Act"/>
        <w:spacing w:line="270" w:lineRule="exact"/>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and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25571014" w14:textId="77777777" w:rsidR="00E54EBE" w:rsidRDefault="00E54EBE" w:rsidP="00E54EBE">
      <w:pPr>
        <w:pStyle w:val="Act"/>
        <w:spacing w:before="0" w:line="270" w:lineRule="exact"/>
        <w:rPr>
          <w:rFonts w:cs="Arial"/>
          <w:sz w:val="22"/>
          <w:szCs w:val="22"/>
        </w:rPr>
      </w:pPr>
    </w:p>
    <w:p w14:paraId="1810A357" w14:textId="77777777" w:rsidR="00E54EBE" w:rsidRDefault="00E54EBE" w:rsidP="004F2983">
      <w:pPr>
        <w:pStyle w:val="Data"/>
        <w:jc w:val="both"/>
        <w:rPr>
          <w:b w:val="0"/>
          <w:sz w:val="22"/>
        </w:rPr>
      </w:pPr>
      <w:bookmarkStart w:id="4" w:name="_Hlt13295849"/>
      <w:bookmarkStart w:id="5" w:name="OperatorName2"/>
      <w:bookmarkEnd w:id="4"/>
      <w:r>
        <w:rPr>
          <w:b w:val="0"/>
          <w:sz w:val="22"/>
        </w:rPr>
        <w:t>The Natural Resources Body for Wales (“Natural Resources Wales”) in exercise of its powers under regulation 20 of the Environmental Permitting (</w:t>
      </w:r>
      <w:smartTag w:uri="urn:schemas-microsoft-com:office:smarttags" w:element="country-region">
        <w:r>
          <w:rPr>
            <w:b w:val="0"/>
            <w:sz w:val="22"/>
          </w:rPr>
          <w:t>England</w:t>
        </w:r>
      </w:smartTag>
      <w:r>
        <w:rPr>
          <w:b w:val="0"/>
          <w:sz w:val="22"/>
        </w:rPr>
        <w:t xml:space="preserve"> and </w:t>
      </w:r>
      <w:smartTag w:uri="urn:schemas-microsoft-com:office:smarttags" w:element="place">
        <w:smartTag w:uri="urn:schemas-microsoft-com:office:smarttags" w:element="country-region">
          <w:r>
            <w:rPr>
              <w:b w:val="0"/>
              <w:sz w:val="22"/>
            </w:rPr>
            <w:t>Wales</w:t>
          </w:r>
        </w:smartTag>
      </w:smartTag>
      <w:r>
        <w:rPr>
          <w:b w:val="0"/>
          <w:sz w:val="22"/>
        </w:rPr>
        <w:t>) Regulations 2016 varies and consolidates</w:t>
      </w:r>
    </w:p>
    <w:p w14:paraId="5156EC70" w14:textId="77777777" w:rsidR="00E54EBE" w:rsidRDefault="00E54EBE" w:rsidP="00E54EBE">
      <w:pPr>
        <w:pStyle w:val="Heading3nonum"/>
        <w:spacing w:before="0"/>
        <w:ind w:right="1701"/>
        <w:rPr>
          <w:b/>
          <w:sz w:val="22"/>
        </w:rPr>
      </w:pPr>
    </w:p>
    <w:p w14:paraId="0EB9687F" w14:textId="77777777" w:rsidR="00E54EBE" w:rsidRPr="00817880" w:rsidRDefault="00E54EBE" w:rsidP="00E54EBE">
      <w:pPr>
        <w:pStyle w:val="Heading3nonum"/>
        <w:spacing w:before="0"/>
        <w:ind w:right="1701"/>
        <w:rPr>
          <w:b/>
          <w:bCs/>
          <w:color w:val="auto"/>
          <w:sz w:val="22"/>
        </w:rPr>
      </w:pPr>
      <w:r w:rsidRPr="00817880">
        <w:rPr>
          <w:b/>
          <w:bCs/>
          <w:color w:val="auto"/>
          <w:sz w:val="22"/>
        </w:rPr>
        <w:t>Permit number</w:t>
      </w:r>
    </w:p>
    <w:p w14:paraId="79EA8183" w14:textId="3BC6C878" w:rsidR="00E54EBE" w:rsidRPr="00817880" w:rsidRDefault="00E54EBE" w:rsidP="001D4E67">
      <w:pPr>
        <w:pStyle w:val="Heading3nonum"/>
        <w:spacing w:before="0" w:after="120"/>
        <w:rPr>
          <w:b/>
          <w:bCs/>
          <w:color w:val="auto"/>
          <w:sz w:val="22"/>
        </w:rPr>
      </w:pPr>
      <w:r w:rsidRPr="00817880">
        <w:rPr>
          <w:b/>
          <w:bCs/>
          <w:color w:val="auto"/>
          <w:sz w:val="22"/>
        </w:rPr>
        <w:t>EPR/</w:t>
      </w:r>
      <w:r w:rsidR="001C317F" w:rsidRPr="00817880">
        <w:rPr>
          <w:b/>
          <w:bCs/>
          <w:color w:val="auto"/>
          <w:sz w:val="22"/>
        </w:rPr>
        <w:t>UP3237CP</w:t>
      </w:r>
    </w:p>
    <w:p w14:paraId="34777354" w14:textId="7EB83B6B" w:rsidR="00E54EBE" w:rsidRPr="001C317F" w:rsidRDefault="00E54EBE" w:rsidP="001D4E67">
      <w:pPr>
        <w:pStyle w:val="Heading3nonum"/>
        <w:spacing w:before="0" w:after="120"/>
        <w:rPr>
          <w:color w:val="auto"/>
          <w:sz w:val="22"/>
        </w:rPr>
      </w:pPr>
      <w:r w:rsidRPr="001C317F">
        <w:rPr>
          <w:color w:val="auto"/>
          <w:sz w:val="22"/>
        </w:rPr>
        <w:t>issued to</w:t>
      </w:r>
    </w:p>
    <w:bookmarkEnd w:id="5"/>
    <w:p w14:paraId="6590375A" w14:textId="7BA8AD50" w:rsidR="00E54EBE" w:rsidRPr="001C317F" w:rsidRDefault="001C317F" w:rsidP="00E54EBE">
      <w:pPr>
        <w:pStyle w:val="Data"/>
        <w:spacing w:after="120"/>
        <w:rPr>
          <w:rFonts w:cs="Times New Roman"/>
          <w:color w:val="auto"/>
        </w:rPr>
      </w:pPr>
      <w:r w:rsidRPr="001C317F">
        <w:rPr>
          <w:color w:val="auto"/>
          <w:sz w:val="22"/>
        </w:rPr>
        <w:t xml:space="preserve">Solway Foods Limited </w:t>
      </w:r>
      <w:r w:rsidR="00E54EBE" w:rsidRPr="001C317F">
        <w:rPr>
          <w:b w:val="0"/>
          <w:color w:val="auto"/>
          <w:sz w:val="22"/>
        </w:rPr>
        <w:t>(“the operator”)</w:t>
      </w:r>
    </w:p>
    <w:p w14:paraId="68A86FBA" w14:textId="13123614" w:rsidR="00E54EBE" w:rsidRPr="001C317F" w:rsidRDefault="00E54EBE" w:rsidP="00E54EBE">
      <w:pPr>
        <w:pStyle w:val="Heading3nonum"/>
        <w:spacing w:before="0" w:after="120"/>
        <w:rPr>
          <w:color w:val="auto"/>
          <w:sz w:val="22"/>
        </w:rPr>
      </w:pPr>
      <w:r w:rsidRPr="001C317F">
        <w:rPr>
          <w:color w:val="auto"/>
          <w:sz w:val="22"/>
        </w:rPr>
        <w:t>whose registered office is</w:t>
      </w:r>
    </w:p>
    <w:p w14:paraId="1A10D8C3"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Trinity Park House </w:t>
      </w:r>
    </w:p>
    <w:p w14:paraId="13586DE9"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Fox Way </w:t>
      </w:r>
    </w:p>
    <w:p w14:paraId="427D388B"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Wakefield </w:t>
      </w:r>
    </w:p>
    <w:p w14:paraId="58EF0F7A"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West Yorkshire </w:t>
      </w:r>
    </w:p>
    <w:p w14:paraId="66319322"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WF2 8EE </w:t>
      </w:r>
    </w:p>
    <w:p w14:paraId="7059CCDE" w14:textId="77777777" w:rsidR="001D4E67" w:rsidRDefault="001D4E67" w:rsidP="00E54EBE">
      <w:pPr>
        <w:pStyle w:val="Data"/>
        <w:spacing w:after="120"/>
        <w:rPr>
          <w:rStyle w:val="change"/>
          <w:sz w:val="22"/>
        </w:rPr>
      </w:pPr>
    </w:p>
    <w:p w14:paraId="40155CA8" w14:textId="1EF8A515" w:rsidR="00E54EBE" w:rsidRPr="001C317F" w:rsidRDefault="00E54EBE" w:rsidP="00E54EBE">
      <w:pPr>
        <w:pStyle w:val="Heading3nonum"/>
        <w:spacing w:before="0" w:after="120"/>
        <w:rPr>
          <w:color w:val="auto"/>
        </w:rPr>
      </w:pPr>
      <w:r w:rsidRPr="001C317F">
        <w:rPr>
          <w:color w:val="auto"/>
          <w:sz w:val="22"/>
        </w:rPr>
        <w:t>company registration number</w:t>
      </w:r>
      <w:r w:rsidRPr="001C317F">
        <w:rPr>
          <w:b/>
          <w:color w:val="auto"/>
          <w:sz w:val="22"/>
        </w:rPr>
        <w:t xml:space="preserve"> </w:t>
      </w:r>
      <w:r w:rsidR="001C317F" w:rsidRPr="001C317F">
        <w:rPr>
          <w:b/>
          <w:color w:val="auto"/>
          <w:sz w:val="22"/>
        </w:rPr>
        <w:t>0</w:t>
      </w:r>
      <w:r w:rsidR="001C317F" w:rsidRPr="001C317F">
        <w:rPr>
          <w:rFonts w:eastAsia="Arial"/>
          <w:b/>
          <w:color w:val="auto"/>
          <w:sz w:val="22"/>
        </w:rPr>
        <w:t>2189139</w:t>
      </w:r>
    </w:p>
    <w:p w14:paraId="0B854E66" w14:textId="2538F0DC" w:rsidR="00E54EBE" w:rsidRDefault="00E54EBE" w:rsidP="00E54EBE">
      <w:pPr>
        <w:pStyle w:val="Data"/>
        <w:spacing w:after="120"/>
        <w:ind w:right="23"/>
        <w:rPr>
          <w:rStyle w:val="change"/>
          <w:rFonts w:ascii="Arial" w:hAnsi="Arial" w:cs="Arial"/>
          <w:b w:val="0"/>
        </w:rPr>
      </w:pPr>
      <w:r>
        <w:rPr>
          <w:b w:val="0"/>
          <w:sz w:val="22"/>
        </w:rPr>
        <w:t xml:space="preserve">to </w:t>
      </w:r>
      <w:r w:rsidRPr="001C317F">
        <w:rPr>
          <w:b w:val="0"/>
          <w:color w:val="auto"/>
          <w:sz w:val="22"/>
        </w:rPr>
        <w:t xml:space="preserve">operate </w:t>
      </w:r>
      <w:r w:rsidR="00A2034F" w:rsidRPr="001C317F">
        <w:rPr>
          <w:b w:val="0"/>
          <w:bCs/>
          <w:color w:val="auto"/>
          <w:sz w:val="22"/>
        </w:rPr>
        <w:t>an installation</w:t>
      </w:r>
      <w:r w:rsidR="00A2034F" w:rsidRPr="001C317F">
        <w:rPr>
          <w:b w:val="0"/>
          <w:color w:val="auto"/>
          <w:sz w:val="22"/>
        </w:rPr>
        <w:t xml:space="preserve"> </w:t>
      </w:r>
      <w:r w:rsidRPr="001C317F">
        <w:rPr>
          <w:b w:val="0"/>
          <w:color w:val="auto"/>
          <w:sz w:val="22"/>
        </w:rPr>
        <w:t>at</w:t>
      </w:r>
    </w:p>
    <w:p w14:paraId="15994FDD" w14:textId="42BAFD74"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RF Brookes </w:t>
      </w:r>
    </w:p>
    <w:p w14:paraId="35999073"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Rogerstone Park </w:t>
      </w:r>
    </w:p>
    <w:p w14:paraId="5F476A56"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Azalea Road </w:t>
      </w:r>
    </w:p>
    <w:p w14:paraId="51C747EC"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Newport </w:t>
      </w:r>
    </w:p>
    <w:p w14:paraId="651F0B0A" w14:textId="77777777" w:rsidR="001C317F" w:rsidRPr="001C317F" w:rsidRDefault="001C317F" w:rsidP="001C317F">
      <w:pPr>
        <w:spacing w:after="22" w:line="259" w:lineRule="auto"/>
        <w:ind w:left="-5"/>
        <w:rPr>
          <w:rFonts w:ascii="Arial" w:hAnsi="Arial" w:cs="Arial"/>
          <w:sz w:val="22"/>
          <w:szCs w:val="22"/>
        </w:rPr>
      </w:pPr>
      <w:r w:rsidRPr="001C317F">
        <w:rPr>
          <w:rFonts w:ascii="Arial" w:eastAsia="Arial" w:hAnsi="Arial" w:cs="Arial"/>
          <w:b/>
          <w:sz w:val="22"/>
          <w:szCs w:val="22"/>
        </w:rPr>
        <w:t xml:space="preserve">NP10 9SA </w:t>
      </w:r>
    </w:p>
    <w:p w14:paraId="1A8889B6" w14:textId="77777777" w:rsidR="001C317F" w:rsidRDefault="001C317F" w:rsidP="00E54EBE">
      <w:pPr>
        <w:pStyle w:val="Heading3nonum"/>
        <w:spacing w:before="0" w:after="120"/>
        <w:rPr>
          <w:sz w:val="22"/>
        </w:rPr>
      </w:pPr>
    </w:p>
    <w:p w14:paraId="41363A4C" w14:textId="147D007D" w:rsidR="00E54EBE" w:rsidRDefault="00E54EBE" w:rsidP="00E54EBE">
      <w:pPr>
        <w:pStyle w:val="Heading3nonum"/>
        <w:spacing w:before="0" w:after="120"/>
      </w:pPr>
      <w:r>
        <w:rPr>
          <w:sz w:val="22"/>
        </w:rPr>
        <w:t>to the extent set out in the schedules.</w:t>
      </w:r>
    </w:p>
    <w:p w14:paraId="58674662" w14:textId="31AFDC9C" w:rsidR="00E54EBE" w:rsidRPr="0083613E" w:rsidRDefault="00E54EBE" w:rsidP="00E54EBE">
      <w:pPr>
        <w:pStyle w:val="Heading3nonum"/>
        <w:spacing w:before="0" w:after="120"/>
        <w:rPr>
          <w:color w:val="auto"/>
          <w:sz w:val="22"/>
        </w:rPr>
      </w:pPr>
      <w:r>
        <w:rPr>
          <w:sz w:val="22"/>
        </w:rPr>
        <w:t>The notice shall take effect from</w:t>
      </w:r>
      <w:r>
        <w:rPr>
          <w:color w:val="FF0000"/>
          <w:sz w:val="22"/>
        </w:rPr>
        <w:t xml:space="preserve"> </w:t>
      </w:r>
      <w:r w:rsidR="0083613E" w:rsidRPr="0083613E">
        <w:rPr>
          <w:color w:val="auto"/>
          <w:sz w:val="22"/>
        </w:rPr>
        <w:t>25/03/2022</w:t>
      </w:r>
    </w:p>
    <w:p w14:paraId="0D03F01A" w14:textId="77777777" w:rsidR="00E54EBE" w:rsidRDefault="00E54EBE" w:rsidP="00E54EBE">
      <w:pPr>
        <w:pStyle w:val="Data"/>
        <w:ind w:right="1701"/>
        <w:rPr>
          <w:b w:val="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54EBE" w14:paraId="2B7DA503" w14:textId="77777777" w:rsidTr="00E54EBE">
        <w:trPr>
          <w:trHeight w:hRule="exact" w:val="393"/>
        </w:trPr>
        <w:tc>
          <w:tcPr>
            <w:tcW w:w="6210" w:type="dxa"/>
            <w:tcBorders>
              <w:top w:val="nil"/>
              <w:left w:val="nil"/>
              <w:bottom w:val="single" w:sz="4" w:space="0" w:color="auto"/>
              <w:right w:val="nil"/>
            </w:tcBorders>
            <w:hideMark/>
          </w:tcPr>
          <w:p w14:paraId="6B1EC865" w14:textId="77777777" w:rsidR="00E54EBE" w:rsidRDefault="00E54EBE">
            <w:pPr>
              <w:pStyle w:val="Heading3nonum"/>
              <w:spacing w:before="0"/>
              <w:ind w:right="1701"/>
              <w:rPr>
                <w:sz w:val="22"/>
              </w:rPr>
            </w:pPr>
            <w:r>
              <w:rPr>
                <w:sz w:val="22"/>
              </w:rPr>
              <w:t>Signed</w:t>
            </w:r>
          </w:p>
        </w:tc>
        <w:tc>
          <w:tcPr>
            <w:tcW w:w="2437" w:type="dxa"/>
            <w:tcBorders>
              <w:top w:val="nil"/>
              <w:left w:val="nil"/>
              <w:bottom w:val="single" w:sz="4" w:space="0" w:color="auto"/>
              <w:right w:val="nil"/>
            </w:tcBorders>
            <w:hideMark/>
          </w:tcPr>
          <w:p w14:paraId="16FAB850" w14:textId="77777777" w:rsidR="00E54EBE" w:rsidRDefault="00E54EBE">
            <w:pPr>
              <w:pStyle w:val="Heading3nonum"/>
              <w:spacing w:before="0"/>
              <w:ind w:right="1701"/>
              <w:rPr>
                <w:sz w:val="22"/>
              </w:rPr>
            </w:pPr>
            <w:r>
              <w:rPr>
                <w:sz w:val="22"/>
              </w:rPr>
              <w:t>Date</w:t>
            </w:r>
          </w:p>
        </w:tc>
      </w:tr>
      <w:tr w:rsidR="0083613E" w:rsidRPr="0083613E" w14:paraId="40BFFD95" w14:textId="77777777" w:rsidTr="00E54EBE">
        <w:trPr>
          <w:trHeight w:hRule="exact" w:val="1546"/>
        </w:trPr>
        <w:tc>
          <w:tcPr>
            <w:tcW w:w="6210" w:type="dxa"/>
            <w:tcBorders>
              <w:top w:val="single" w:sz="4" w:space="0" w:color="auto"/>
              <w:left w:val="single" w:sz="4" w:space="0" w:color="auto"/>
              <w:bottom w:val="single" w:sz="4" w:space="0" w:color="auto"/>
              <w:right w:val="single" w:sz="4" w:space="0" w:color="auto"/>
            </w:tcBorders>
            <w:vAlign w:val="center"/>
            <w:hideMark/>
          </w:tcPr>
          <w:p w14:paraId="6AADD1AD" w14:textId="567D9C0F" w:rsidR="00E54EBE" w:rsidRPr="0083613E" w:rsidRDefault="0083613E">
            <w:pPr>
              <w:pStyle w:val="Heading3nonum"/>
              <w:spacing w:before="0"/>
              <w:ind w:right="-135"/>
              <w:rPr>
                <w:b/>
                <w:color w:val="auto"/>
                <w:sz w:val="22"/>
              </w:rPr>
            </w:pPr>
            <w:r w:rsidRPr="0083613E">
              <w:rPr>
                <w:b/>
                <w:color w:val="auto"/>
                <w:sz w:val="22"/>
              </w:rPr>
              <w:t>Holly Noble</w:t>
            </w:r>
          </w:p>
        </w:tc>
        <w:tc>
          <w:tcPr>
            <w:tcW w:w="2437" w:type="dxa"/>
            <w:tcBorders>
              <w:top w:val="single" w:sz="4" w:space="0" w:color="auto"/>
              <w:left w:val="single" w:sz="4" w:space="0" w:color="auto"/>
              <w:bottom w:val="single" w:sz="4" w:space="0" w:color="auto"/>
              <w:right w:val="single" w:sz="4" w:space="0" w:color="auto"/>
            </w:tcBorders>
            <w:vAlign w:val="center"/>
            <w:hideMark/>
          </w:tcPr>
          <w:p w14:paraId="2951C359" w14:textId="18820BE1" w:rsidR="00E54EBE" w:rsidRPr="0083613E" w:rsidRDefault="0083613E">
            <w:pPr>
              <w:pStyle w:val="Heading3nonum"/>
              <w:spacing w:before="0"/>
              <w:ind w:right="34"/>
              <w:rPr>
                <w:b/>
                <w:color w:val="auto"/>
                <w:sz w:val="22"/>
              </w:rPr>
            </w:pPr>
            <w:r w:rsidRPr="0083613E">
              <w:rPr>
                <w:b/>
                <w:color w:val="auto"/>
                <w:sz w:val="22"/>
              </w:rPr>
              <w:t>25/03/2022</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p>
    <w:p w14:paraId="72A3A581" w14:textId="77777777" w:rsidR="00E54EBE" w:rsidRDefault="00E54EBE" w:rsidP="00E54EBE">
      <w:pPr>
        <w:pStyle w:val="Draftingnote"/>
        <w:spacing w:before="120"/>
        <w:rPr>
          <w:b/>
          <w:i w:val="0"/>
          <w:color w:val="000000"/>
          <w:sz w:val="22"/>
        </w:rPr>
      </w:pPr>
      <w:r>
        <w:rPr>
          <w:i w:val="0"/>
        </w:rPr>
        <w:br w:type="page"/>
      </w:r>
      <w:r>
        <w:rPr>
          <w:b/>
          <w:i w:val="0"/>
          <w:color w:val="000000"/>
          <w:sz w:val="22"/>
        </w:rPr>
        <w:lastRenderedPageBreak/>
        <w:t xml:space="preserve">Schedule 1 </w:t>
      </w:r>
    </w:p>
    <w:p w14:paraId="0B112E64" w14:textId="77777777" w:rsidR="001D4E67" w:rsidRPr="001D4E67" w:rsidRDefault="001D4E67" w:rsidP="00186284">
      <w:pPr>
        <w:pStyle w:val="Heading3nonum"/>
        <w:spacing w:line="276" w:lineRule="auto"/>
        <w:jc w:val="both"/>
        <w:rPr>
          <w:color w:val="auto"/>
          <w:sz w:val="22"/>
        </w:rPr>
      </w:pPr>
      <w:bookmarkStart w:id="6" w:name="_Hlk13039247"/>
      <w:r w:rsidRPr="001D4E67">
        <w:rPr>
          <w:color w:val="auto"/>
          <w:sz w:val="22"/>
        </w:rPr>
        <w:t>All conditions have been varied by the consolidated permit as a result of a Natural Resources Wales initiated variation.</w:t>
      </w:r>
      <w:bookmarkEnd w:id="6"/>
    </w:p>
    <w:p w14:paraId="43E647A5" w14:textId="77777777" w:rsidR="00E54EBE" w:rsidRDefault="00E54EBE" w:rsidP="00E54EBE">
      <w:pPr>
        <w:pStyle w:val="Heading3nonum"/>
        <w:rPr>
          <w:color w:val="FF0000"/>
          <w:sz w:val="22"/>
        </w:rPr>
      </w:pPr>
    </w:p>
    <w:p w14:paraId="74574BBF" w14:textId="77777777" w:rsidR="00E54EBE" w:rsidRDefault="00E54EBE" w:rsidP="00E54EBE">
      <w:pPr>
        <w:pStyle w:val="Heading3nonum"/>
        <w:rPr>
          <w:b/>
          <w:color w:val="auto"/>
          <w:sz w:val="22"/>
        </w:rPr>
      </w:pPr>
      <w:r>
        <w:rPr>
          <w:b/>
          <w:color w:val="auto"/>
          <w:sz w:val="22"/>
        </w:rPr>
        <w:t>Schedule 2 – consolidated permit</w:t>
      </w:r>
    </w:p>
    <w:p w14:paraId="5401D12D" w14:textId="77777777" w:rsidR="00E54EBE" w:rsidRDefault="00E54EBE" w:rsidP="004F2983">
      <w:pPr>
        <w:pStyle w:val="Heading3nonum"/>
        <w:jc w:val="both"/>
        <w:rPr>
          <w:color w:val="auto"/>
          <w:sz w:val="22"/>
        </w:rPr>
      </w:pPr>
      <w:r>
        <w:rPr>
          <w:color w:val="auto"/>
          <w:sz w:val="22"/>
        </w:rPr>
        <w:t xml:space="preserve">Consolidated permit issued as a separate document. </w:t>
      </w:r>
    </w:p>
    <w:p w14:paraId="64C28FAD" w14:textId="77777777" w:rsidR="00E54EBE" w:rsidRDefault="00E54EBE" w:rsidP="00E54EBE">
      <w:pPr>
        <w:pStyle w:val="Heading3nonum"/>
        <w:rPr>
          <w:color w:val="auto"/>
          <w:sz w:val="22"/>
        </w:rPr>
      </w:pPr>
    </w:p>
    <w:p w14:paraId="170EC202" w14:textId="77777777" w:rsidR="00E54EBE" w:rsidRDefault="00E54EBE" w:rsidP="00E54EBE">
      <w:pPr>
        <w:pStyle w:val="Heading3nonum"/>
        <w:rPr>
          <w:color w:val="auto"/>
          <w:sz w:val="22"/>
        </w:rPr>
      </w:pPr>
    </w:p>
    <w:p w14:paraId="2C357841" w14:textId="77777777" w:rsidR="00E54EBE" w:rsidRDefault="00E54EBE" w:rsidP="00E54EBE">
      <w:pPr>
        <w:pStyle w:val="Heading3nonum"/>
        <w:rPr>
          <w:color w:val="auto"/>
          <w:sz w:val="22"/>
        </w:rPr>
      </w:pPr>
    </w:p>
    <w:p w14:paraId="1A5331ED" w14:textId="77777777" w:rsidR="00E54EBE" w:rsidRDefault="00E54EBE" w:rsidP="00E54EBE">
      <w:pPr>
        <w:pStyle w:val="Heading3nonum"/>
        <w:rPr>
          <w:color w:val="auto"/>
          <w:sz w:val="22"/>
        </w:rPr>
      </w:pPr>
    </w:p>
    <w:p w14:paraId="04AF228C" w14:textId="77777777" w:rsidR="00E54EBE" w:rsidRDefault="00E54EBE" w:rsidP="00E54EBE">
      <w:pPr>
        <w:pStyle w:val="Heading3nonum"/>
        <w:rPr>
          <w:color w:val="auto"/>
          <w:sz w:val="22"/>
        </w:rPr>
      </w:pPr>
    </w:p>
    <w:p w14:paraId="4DCD1958" w14:textId="77777777" w:rsidR="00E54EBE" w:rsidRDefault="00E54EBE" w:rsidP="00E54EBE">
      <w:pPr>
        <w:pStyle w:val="Heading3nonum"/>
        <w:rPr>
          <w:color w:val="auto"/>
          <w:sz w:val="22"/>
        </w:rPr>
      </w:pPr>
    </w:p>
    <w:p w14:paraId="50521F8E" w14:textId="77777777" w:rsidR="00E54EBE" w:rsidRDefault="00E54EBE" w:rsidP="00E54EBE">
      <w:pPr>
        <w:pStyle w:val="Heading3nonum"/>
        <w:rPr>
          <w:color w:val="auto"/>
          <w:sz w:val="22"/>
        </w:rPr>
      </w:pPr>
    </w:p>
    <w:p w14:paraId="79917B93" w14:textId="77777777" w:rsidR="00E54EBE" w:rsidRDefault="00E54EBE" w:rsidP="00E54EBE">
      <w:pPr>
        <w:pStyle w:val="Heading3nonum"/>
        <w:rPr>
          <w:color w:val="auto"/>
          <w:sz w:val="22"/>
        </w:rPr>
      </w:pPr>
    </w:p>
    <w:p w14:paraId="5D3EB34E" w14:textId="77777777" w:rsidR="00E54EBE" w:rsidRDefault="00E54EBE" w:rsidP="00E54EBE">
      <w:pPr>
        <w:pStyle w:val="Heading3nonum"/>
        <w:rPr>
          <w:color w:val="auto"/>
          <w:sz w:val="22"/>
        </w:rPr>
      </w:pPr>
    </w:p>
    <w:p w14:paraId="4971AFBF" w14:textId="77777777" w:rsidR="00E54EBE" w:rsidRDefault="00E54EBE" w:rsidP="00E54EBE">
      <w:pPr>
        <w:pStyle w:val="Heading3nonum"/>
        <w:rPr>
          <w:color w:val="auto"/>
          <w:sz w:val="22"/>
        </w:rPr>
      </w:pPr>
    </w:p>
    <w:p w14:paraId="29700842" w14:textId="77777777" w:rsidR="00E54EBE" w:rsidRDefault="00E54EBE" w:rsidP="00E54EBE">
      <w:pPr>
        <w:pStyle w:val="Heading3nonum"/>
        <w:rPr>
          <w:color w:val="auto"/>
          <w:sz w:val="22"/>
        </w:rPr>
      </w:pPr>
    </w:p>
    <w:p w14:paraId="49F98599" w14:textId="77777777" w:rsidR="00E54EBE" w:rsidRDefault="00E54EBE" w:rsidP="00E54EBE">
      <w:pPr>
        <w:pStyle w:val="Heading3nonum"/>
        <w:rPr>
          <w:color w:val="auto"/>
          <w:sz w:val="22"/>
        </w:rPr>
      </w:pPr>
    </w:p>
    <w:p w14:paraId="04870C36" w14:textId="77777777" w:rsidR="00E54EBE" w:rsidRDefault="00E54EBE" w:rsidP="00E54EBE">
      <w:pPr>
        <w:pStyle w:val="Heading3nonum"/>
        <w:rPr>
          <w:color w:val="auto"/>
          <w:sz w:val="22"/>
        </w:rPr>
      </w:pPr>
    </w:p>
    <w:p w14:paraId="4BEC2DFC" w14:textId="77777777" w:rsidR="00E54EBE" w:rsidRDefault="00E54EBE" w:rsidP="00E54EBE">
      <w:pPr>
        <w:pStyle w:val="Heading3nonum"/>
        <w:rPr>
          <w:color w:val="auto"/>
          <w:sz w:val="22"/>
        </w:rPr>
      </w:pPr>
    </w:p>
    <w:p w14:paraId="008AE9CD" w14:textId="77777777" w:rsidR="005E203D" w:rsidRDefault="005E203D"/>
    <w:sectPr w:rsidR="005E2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FAAE2" w14:textId="77777777" w:rsidR="00B37E69" w:rsidRDefault="00B37E69" w:rsidP="00B37E69">
      <w:r>
        <w:separator/>
      </w:r>
    </w:p>
  </w:endnote>
  <w:endnote w:type="continuationSeparator" w:id="0">
    <w:p w14:paraId="13F37125" w14:textId="77777777" w:rsidR="00B37E69" w:rsidRDefault="00B37E69" w:rsidP="00B3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D5695" w14:textId="77777777" w:rsidR="00B37E69" w:rsidRPr="001C317F" w:rsidRDefault="00B37E69" w:rsidP="00B37E69">
    <w:pPr>
      <w:pStyle w:val="Footer"/>
      <w:tabs>
        <w:tab w:val="left" w:pos="7407"/>
      </w:tabs>
      <w:rPr>
        <w:rFonts w:ascii="Arial" w:hAnsi="Arial" w:cs="Arial"/>
        <w:sz w:val="20"/>
      </w:rPr>
    </w:pPr>
    <w:r w:rsidRPr="001C317F">
      <w:rPr>
        <w:rFonts w:ascii="Arial" w:hAnsi="Arial" w:cs="Arial"/>
        <w:sz w:val="20"/>
      </w:rPr>
      <w:t xml:space="preserve">Variation and consolidation number </w:t>
    </w:r>
  </w:p>
  <w:p w14:paraId="3FAF3D83" w14:textId="37931570" w:rsidR="00B37E69" w:rsidRPr="004A1660" w:rsidRDefault="00B37E69" w:rsidP="00B37E69">
    <w:pPr>
      <w:pStyle w:val="Footer"/>
      <w:rPr>
        <w:rFonts w:ascii="Arial" w:hAnsi="Arial" w:cs="Arial"/>
        <w:sz w:val="20"/>
      </w:rPr>
    </w:pPr>
    <w:r w:rsidRPr="001C317F">
      <w:rPr>
        <w:rFonts w:ascii="Arial" w:hAnsi="Arial" w:cs="Arial"/>
        <w:sz w:val="20"/>
      </w:rPr>
      <w:t>EPR/</w:t>
    </w:r>
    <w:r w:rsidR="001C317F" w:rsidRPr="001C317F">
      <w:rPr>
        <w:rFonts w:ascii="Arial" w:hAnsi="Arial" w:cs="Arial"/>
        <w:sz w:val="20"/>
      </w:rPr>
      <w:t>UP3237CP</w:t>
    </w:r>
    <w:r w:rsidRPr="001C317F">
      <w:rPr>
        <w:rFonts w:ascii="Arial" w:hAnsi="Arial" w:cs="Arial"/>
        <w:sz w:val="20"/>
      </w:rPr>
      <w:t>/V00</w:t>
    </w:r>
    <w:r w:rsidR="00E130E9">
      <w:rPr>
        <w:rFonts w:ascii="Arial" w:hAnsi="Arial" w:cs="Arial"/>
        <w:sz w:val="20"/>
      </w:rPr>
      <w:t>7</w:t>
    </w:r>
    <w:r w:rsidRPr="001C317F">
      <w:rPr>
        <w:rFonts w:ascii="Arial" w:hAnsi="Arial" w:cs="Arial"/>
        <w:sz w:val="20"/>
      </w:rPr>
      <w:tab/>
      <w:t xml:space="preserve">                                         </w:t>
    </w:r>
    <w:r w:rsidRPr="001E67CF">
      <w:rPr>
        <w:rFonts w:ascii="Arial" w:hAnsi="Arial" w:cs="Arial"/>
        <w:sz w:val="20"/>
      </w:rPr>
      <w:t xml:space="preserve">Page </w:t>
    </w:r>
    <w:r w:rsidRPr="001E67CF">
      <w:rPr>
        <w:rStyle w:val="PageNumber"/>
        <w:rFonts w:ascii="Arial" w:hAnsi="Arial" w:cs="Arial"/>
        <w:sz w:val="20"/>
      </w:rPr>
      <w:fldChar w:fldCharType="begin"/>
    </w:r>
    <w:r w:rsidRPr="001E67CF">
      <w:rPr>
        <w:rStyle w:val="PageNumber"/>
        <w:rFonts w:ascii="Arial" w:hAnsi="Arial" w:cs="Arial"/>
        <w:sz w:val="20"/>
      </w:rPr>
      <w:instrText xml:space="preserve">PAGE  </w:instrText>
    </w:r>
    <w:r w:rsidRPr="001E67CF">
      <w:rPr>
        <w:rStyle w:val="PageNumber"/>
        <w:rFonts w:ascii="Arial" w:hAnsi="Arial" w:cs="Arial"/>
        <w:sz w:val="20"/>
      </w:rPr>
      <w:fldChar w:fldCharType="separate"/>
    </w:r>
    <w:r>
      <w:rPr>
        <w:rStyle w:val="PageNumber"/>
        <w:rFonts w:ascii="Arial" w:hAnsi="Arial" w:cs="Arial"/>
        <w:sz w:val="20"/>
      </w:rPr>
      <w:t>5</w:t>
    </w:r>
    <w:r w:rsidRPr="001E67CF">
      <w:rPr>
        <w:rStyle w:val="PageNumber"/>
        <w:rFonts w:ascii="Arial" w:hAnsi="Arial" w:cs="Arial"/>
        <w:sz w:val="20"/>
      </w:rPr>
      <w:fldChar w:fldCharType="end"/>
    </w:r>
    <w:r w:rsidRPr="001E67CF">
      <w:rPr>
        <w:rStyle w:val="PageNumber"/>
        <w:rFonts w:ascii="Arial" w:hAnsi="Arial" w:cs="Arial"/>
        <w:sz w:val="20"/>
      </w:rPr>
      <w:t xml:space="preserve">                 Iss</w:t>
    </w:r>
    <w:r w:rsidRPr="00FA00CD">
      <w:rPr>
        <w:rStyle w:val="PageNumber"/>
        <w:rFonts w:ascii="Arial" w:hAnsi="Arial" w:cs="Arial"/>
        <w:sz w:val="20"/>
      </w:rPr>
      <w:t xml:space="preserve">ued: </w:t>
    </w:r>
    <w:r w:rsidR="00FA00CD" w:rsidRPr="00FA00CD">
      <w:rPr>
        <w:rStyle w:val="PageNumber"/>
        <w:rFonts w:ascii="Arial" w:hAnsi="Arial" w:cs="Arial"/>
        <w:sz w:val="20"/>
      </w:rPr>
      <w:t>25/03/2022</w:t>
    </w:r>
    <w:r w:rsidRPr="00FA00CD">
      <w:rPr>
        <w:rStyle w:val="PageNumber"/>
        <w:rFonts w:ascii="Arial" w:hAnsi="Arial" w:cs="Arial"/>
        <w:sz w:val="20"/>
      </w:rPr>
      <w:t xml:space="preserve">     </w:t>
    </w:r>
    <w:r w:rsidRPr="00B37E69">
      <w:rPr>
        <w:rStyle w:val="PageNumber"/>
        <w:rFonts w:ascii="Arial" w:hAnsi="Arial" w:cs="Arial"/>
        <w:color w:val="FF0000"/>
        <w:sz w:val="20"/>
      </w:rPr>
      <w:t xml:space="preserve">                        </w:t>
    </w:r>
  </w:p>
  <w:p w14:paraId="5F256DA5" w14:textId="77777777" w:rsidR="00B37E69" w:rsidRDefault="00B3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7F0FA" w14:textId="77777777" w:rsidR="00B37E69" w:rsidRDefault="00B37E69" w:rsidP="00B37E69">
      <w:r>
        <w:separator/>
      </w:r>
    </w:p>
  </w:footnote>
  <w:footnote w:type="continuationSeparator" w:id="0">
    <w:p w14:paraId="0A8F8AEC" w14:textId="77777777" w:rsidR="00B37E69" w:rsidRDefault="00B37E69" w:rsidP="00B37E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47E1F"/>
    <w:rsid w:val="000C0AC8"/>
    <w:rsid w:val="00186284"/>
    <w:rsid w:val="00195558"/>
    <w:rsid w:val="001C317F"/>
    <w:rsid w:val="001D4E67"/>
    <w:rsid w:val="001F3B95"/>
    <w:rsid w:val="00222047"/>
    <w:rsid w:val="00263F48"/>
    <w:rsid w:val="002703A6"/>
    <w:rsid w:val="002A49D0"/>
    <w:rsid w:val="002C11D8"/>
    <w:rsid w:val="002D6B49"/>
    <w:rsid w:val="00474EAE"/>
    <w:rsid w:val="004A6176"/>
    <w:rsid w:val="004F2983"/>
    <w:rsid w:val="005E203D"/>
    <w:rsid w:val="006311B3"/>
    <w:rsid w:val="00695152"/>
    <w:rsid w:val="00716B2C"/>
    <w:rsid w:val="00817880"/>
    <w:rsid w:val="00827A9E"/>
    <w:rsid w:val="0083613E"/>
    <w:rsid w:val="00852D69"/>
    <w:rsid w:val="00872D61"/>
    <w:rsid w:val="00894134"/>
    <w:rsid w:val="008F37BE"/>
    <w:rsid w:val="00951D4D"/>
    <w:rsid w:val="009E1658"/>
    <w:rsid w:val="00A2034F"/>
    <w:rsid w:val="00A742FE"/>
    <w:rsid w:val="00AF0539"/>
    <w:rsid w:val="00B37E69"/>
    <w:rsid w:val="00BA29B6"/>
    <w:rsid w:val="00C77EB5"/>
    <w:rsid w:val="00D10508"/>
    <w:rsid w:val="00D448A6"/>
    <w:rsid w:val="00D73E25"/>
    <w:rsid w:val="00E130E9"/>
    <w:rsid w:val="00E54EBE"/>
    <w:rsid w:val="00F3193B"/>
    <w:rsid w:val="00F929A8"/>
    <w:rsid w:val="00FA0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nhideWhenUsed/>
    <w:rsid w:val="00951D4D"/>
    <w:pPr>
      <w:widowControl w:val="0"/>
      <w:tabs>
        <w:tab w:val="left" w:pos="6804"/>
      </w:tabs>
      <w:jc w:val="both"/>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locked/>
    <w:rsid w:val="00E54EBE"/>
    <w:rPr>
      <w:rFonts w:ascii="Arial" w:hAnsi="Arial" w:cs="Arial"/>
      <w:color w:val="000000"/>
      <w:sz w:val="18"/>
    </w:rPr>
  </w:style>
  <w:style w:type="paragraph" w:customStyle="1" w:styleId="Heading3nonum">
    <w:name w:val="Heading 3 nonum"/>
    <w:basedOn w:val="Heading3"/>
    <w:link w:val="Heading3nonumChar"/>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rsid w:val="00E54EBE"/>
    <w:rPr>
      <w:b w:val="0"/>
      <w:color w:val="0000FF"/>
    </w:rPr>
  </w:style>
  <w:style w:type="paragraph" w:customStyle="1" w:styleId="Tabletitle">
    <w:name w:val="Tabletitle"/>
    <w:basedOn w:val="Tablehead"/>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B37E69"/>
    <w:pPr>
      <w:tabs>
        <w:tab w:val="center" w:pos="4513"/>
        <w:tab w:val="right" w:pos="9026"/>
      </w:tabs>
    </w:pPr>
  </w:style>
  <w:style w:type="character" w:customStyle="1" w:styleId="HeaderChar">
    <w:name w:val="Header Char"/>
    <w:basedOn w:val="DefaultParagraphFont"/>
    <w:link w:val="Header"/>
    <w:uiPriority w:val="99"/>
    <w:rsid w:val="00B37E69"/>
    <w:rPr>
      <w:rFonts w:ascii="Times New Roman" w:eastAsia="Times New Roman" w:hAnsi="Times New Roman" w:cs="Times New Roman"/>
      <w:sz w:val="24"/>
      <w:szCs w:val="20"/>
      <w:lang w:eastAsia="en-GB"/>
    </w:rPr>
  </w:style>
  <w:style w:type="paragraph" w:styleId="Footer">
    <w:name w:val="footer"/>
    <w:basedOn w:val="Normal"/>
    <w:link w:val="FooterChar"/>
    <w:unhideWhenUsed/>
    <w:rsid w:val="00B37E69"/>
    <w:pPr>
      <w:tabs>
        <w:tab w:val="center" w:pos="4513"/>
        <w:tab w:val="right" w:pos="9026"/>
      </w:tabs>
    </w:pPr>
  </w:style>
  <w:style w:type="character" w:customStyle="1" w:styleId="FooterChar">
    <w:name w:val="Footer Char"/>
    <w:basedOn w:val="DefaultParagraphFont"/>
    <w:link w:val="Footer"/>
    <w:uiPriority w:val="99"/>
    <w:rsid w:val="00B37E69"/>
    <w:rPr>
      <w:rFonts w:ascii="Times New Roman" w:eastAsia="Times New Roman" w:hAnsi="Times New Roman" w:cs="Times New Roman"/>
      <w:sz w:val="24"/>
      <w:szCs w:val="20"/>
      <w:lang w:eastAsia="en-GB"/>
    </w:rPr>
  </w:style>
  <w:style w:type="character" w:styleId="PageNumber">
    <w:name w:val="page number"/>
    <w:basedOn w:val="DefaultParagraphFont"/>
    <w:rsid w:val="00B37E69"/>
  </w:style>
  <w:style w:type="paragraph" w:customStyle="1" w:styleId="certificateTitle">
    <w:name w:val="certificateTitle"/>
    <w:basedOn w:val="Heading1nonum"/>
    <w:rsid w:val="001C317F"/>
    <w:pPr>
      <w:spacing w:before="1120" w:line="44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REGU-386-3989004</_dlc_DocId>
    <_dlc_DocIdUrl xmlns="9be56660-2c31-41ef-bc00-23e72f632f2a">
      <Url>https://cyfoethnaturiolcymru.sharepoint.com/teams/Regulatory/Permitting/_layouts/15/DocIdRedir.aspx?ID=REGU-386-3989004</Url>
      <Description>REGU-386-3989004</Description>
    </_dlc_DocIdUrl>
    <Site_x0020_Name xmlns="859f7ad6-93f6-4205-b62b-a17f28acbbac">Rogerstone Park Food Factory</Site_x0020_Name>
    <Internal_x002f_External xmlns="859f7ad6-93f6-4205-b62b-a17f28acbbac">Outgoing document</Internal_x002f_External>
    <Post_x0020_code xmlns="859f7ad6-93f6-4205-b62b-a17f28acbbac">NP10 9SA</Post_x0020_code>
    <IconOverlay xmlns="http://schemas.microsoft.com/sharepoint/v4" xsi:nil="tru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2022-03-27T23:00:00+00:00</Document_x0020_Date>
    <Facility_x0020_Address xmlns="859f7ad6-93f6-4205-b62b-a17f28acbbac">Rogerstone Park Food Factory, Rogerstone Park, Azalea Road, Rogerstone, Newport NP10 9SA</Facility_x0020_Address>
    <Environment_x0020_Sub_x0020_Folder xmlns="859f7ad6-93f6-4205-b62b-a17f28acbbac">Licence supervision</Environment_x0020_Sub_x0020_Folder>
    <Customer_x0020_Name xmlns="859f7ad6-93f6-4205-b62b-a17f28acbbac">Solway Foods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760B7-84ED-4454-83F6-31E836DD148E}"/>
</file>

<file path=customXml/itemProps2.xml><?xml version="1.0" encoding="utf-8"?>
<ds:datastoreItem xmlns:ds="http://schemas.openxmlformats.org/officeDocument/2006/customXml" ds:itemID="{78DE882C-AE02-4DED-8F18-2C2B950A8BA6}">
  <ds:schemaRefs>
    <ds:schemaRef ds:uri="http://schemas.microsoft.com/sharepoint/v3/contenttype/forms"/>
  </ds:schemaRefs>
</ds:datastoreItem>
</file>

<file path=customXml/itemProps3.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4.xml><?xml version="1.0" encoding="utf-8"?>
<ds:datastoreItem xmlns:ds="http://schemas.openxmlformats.org/officeDocument/2006/customXml" ds:itemID="{756D2791-B1DA-406B-BC0E-C44E727348A9}"/>
</file>

<file path=customXml/itemProps5.xml><?xml version="1.0" encoding="utf-8"?>
<ds:datastoreItem xmlns:ds="http://schemas.openxmlformats.org/officeDocument/2006/customXml" ds:itemID="{46C90FAA-3D0C-45DF-AF6C-300CF401E49D}">
  <ds:schemaRefs>
    <ds:schemaRef ds:uri="9be56660-2c31-41ef-bc00-23e72f632f2a"/>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6.xml><?xml version="1.0" encoding="utf-8"?>
<ds:datastoreItem xmlns:ds="http://schemas.openxmlformats.org/officeDocument/2006/customXml" ds:itemID="{BD4C243E-3F36-4A70-8587-436C78B0A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BRef Review UP3237CP-V007-Variation and consolidation notice</dc:title>
  <dc:subject/>
  <dc:creator>NRW Installations Permitting</dc:creator>
  <cp:keywords/>
  <dc:description/>
  <cp:lastModifiedBy>Wallace, William</cp:lastModifiedBy>
  <cp:revision>5</cp:revision>
  <cp:lastPrinted>2022-03-28T08:32:00Z</cp:lastPrinted>
  <dcterms:created xsi:type="dcterms:W3CDTF">2022-03-07T11:47:00Z</dcterms:created>
  <dcterms:modified xsi:type="dcterms:W3CDTF">2022-03-28T08:32:00Z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d9ea28b7-4bc7-4d0d-b38e-b132df6e14f5</vt:lpwstr>
  </property>
</Properties>
</file>