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74F19C4D" w:rsidR="00D04424" w:rsidRPr="004B0C0C" w:rsidRDefault="001F0E23" w:rsidP="003719AD">
      <w:pPr>
        <w:pStyle w:val="Heading1"/>
        <w:spacing w:before="0" w:after="0"/>
        <w:jc w:val="left"/>
        <w:rPr>
          <w:bCs/>
          <w:color w:val="auto"/>
          <w:sz w:val="32"/>
        </w:rPr>
      </w:pPr>
      <w:r w:rsidRPr="004B0C0C">
        <w:rPr>
          <w:bCs/>
          <w:color w:val="auto"/>
          <w:sz w:val="32"/>
        </w:rPr>
        <w:t>Variation</w:t>
      </w:r>
      <w:r w:rsidR="00B73ECB" w:rsidRPr="004B0C0C">
        <w:rPr>
          <w:bCs/>
          <w:color w:val="auto"/>
          <w:sz w:val="32"/>
        </w:rPr>
        <w:t xml:space="preserve"> </w:t>
      </w:r>
    </w:p>
    <w:p w14:paraId="38DDE78D" w14:textId="62862BFF" w:rsidR="00D04424" w:rsidRPr="004B0C0C" w:rsidRDefault="0060457F" w:rsidP="0067478B">
      <w:pPr>
        <w:spacing w:after="120"/>
        <w:rPr>
          <w:rFonts w:ascii="Arial" w:hAnsi="Arial" w:cs="Arial"/>
          <w:szCs w:val="24"/>
        </w:rPr>
      </w:pPr>
      <w:r w:rsidRPr="004B0C0C">
        <w:rPr>
          <w:rFonts w:ascii="Arial" w:hAnsi="Arial" w:cs="Arial"/>
          <w:szCs w:val="24"/>
        </w:rPr>
        <w:t xml:space="preserve">We have decided to </w:t>
      </w:r>
      <w:r w:rsidR="001500A3" w:rsidRPr="004B0C0C">
        <w:rPr>
          <w:rFonts w:ascii="Arial" w:hAnsi="Arial" w:cs="Arial"/>
          <w:szCs w:val="24"/>
        </w:rPr>
        <w:t xml:space="preserve">issue </w:t>
      </w:r>
      <w:r w:rsidRPr="004B0C0C">
        <w:rPr>
          <w:rFonts w:ascii="Arial" w:hAnsi="Arial" w:cs="Arial"/>
          <w:szCs w:val="24"/>
        </w:rPr>
        <w:t xml:space="preserve">the variation for </w:t>
      </w:r>
      <w:r w:rsidR="004B0C0C" w:rsidRPr="004B0C0C">
        <w:rPr>
          <w:rFonts w:ascii="Arial" w:hAnsi="Arial" w:cs="Arial"/>
          <w:szCs w:val="24"/>
        </w:rPr>
        <w:t>Project Yellow Recycling</w:t>
      </w:r>
      <w:r w:rsidRPr="004B0C0C">
        <w:rPr>
          <w:rFonts w:ascii="Arial" w:hAnsi="Arial" w:cs="Arial"/>
          <w:szCs w:val="24"/>
        </w:rPr>
        <w:t xml:space="preserve"> operated by </w:t>
      </w:r>
      <w:r w:rsidR="004B0C0C" w:rsidRPr="004B0C0C">
        <w:rPr>
          <w:rFonts w:ascii="Arial" w:hAnsi="Arial" w:cs="Arial"/>
          <w:szCs w:val="24"/>
        </w:rPr>
        <w:t xml:space="preserve">Project Yellow Recycling </w:t>
      </w:r>
      <w:r w:rsidR="004B0C0C" w:rsidRPr="004B0C0C">
        <w:rPr>
          <w:rFonts w:ascii="Arial" w:hAnsi="Arial" w:cs="Arial"/>
          <w:szCs w:val="24"/>
        </w:rPr>
        <w:t>Limited</w:t>
      </w:r>
      <w:r w:rsidR="004529F3" w:rsidRPr="004B0C0C">
        <w:rPr>
          <w:rFonts w:ascii="Arial" w:hAnsi="Arial" w:cs="Arial"/>
          <w:szCs w:val="24"/>
        </w:rPr>
        <w:t>.</w:t>
      </w:r>
    </w:p>
    <w:p w14:paraId="38DDE78E" w14:textId="6B4DEBA3" w:rsidR="00D04424" w:rsidRPr="004B0C0C" w:rsidRDefault="00D04424" w:rsidP="0067478B">
      <w:pPr>
        <w:tabs>
          <w:tab w:val="left" w:pos="4253"/>
          <w:tab w:val="left" w:pos="6804"/>
        </w:tabs>
        <w:spacing w:after="120"/>
        <w:rPr>
          <w:rFonts w:ascii="Arial" w:hAnsi="Arial"/>
          <w:szCs w:val="24"/>
        </w:rPr>
      </w:pPr>
      <w:bookmarkStart w:id="0" w:name="OLE_LINK1"/>
      <w:bookmarkStart w:id="1" w:name="OLE_LINK2"/>
      <w:r w:rsidRPr="004B0C0C">
        <w:rPr>
          <w:rFonts w:ascii="Arial" w:hAnsi="Arial"/>
          <w:kern w:val="28"/>
          <w:szCs w:val="24"/>
        </w:rPr>
        <w:t>The</w:t>
      </w:r>
      <w:r w:rsidRPr="004B0C0C">
        <w:rPr>
          <w:rFonts w:ascii="Arial" w:hAnsi="Arial"/>
          <w:b/>
          <w:kern w:val="28"/>
          <w:szCs w:val="24"/>
        </w:rPr>
        <w:t xml:space="preserve"> </w:t>
      </w:r>
      <w:r w:rsidR="00857E69" w:rsidRPr="004B0C0C">
        <w:rPr>
          <w:rFonts w:ascii="Arial" w:hAnsi="Arial"/>
          <w:szCs w:val="24"/>
        </w:rPr>
        <w:t>variation</w:t>
      </w:r>
      <w:r w:rsidRPr="004B0C0C">
        <w:rPr>
          <w:rFonts w:ascii="Arial" w:hAnsi="Arial"/>
          <w:szCs w:val="24"/>
        </w:rPr>
        <w:t xml:space="preserve"> number is </w:t>
      </w:r>
      <w:r w:rsidR="004B0C0C" w:rsidRPr="004B0C0C">
        <w:rPr>
          <w:rFonts w:ascii="Arial" w:hAnsi="Arial"/>
          <w:szCs w:val="24"/>
        </w:rPr>
        <w:t>EPR/AB3298HZ/V003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249EB96" w14:textId="77777777" w:rsidR="004B0C0C" w:rsidRDefault="004B0C0C">
      <w:pPr>
        <w:rPr>
          <w:rFonts w:ascii="Arial" w:hAnsi="Arial"/>
          <w:b/>
          <w:bCs/>
          <w:color w:val="000000"/>
          <w:kern w:val="28"/>
        </w:rPr>
      </w:pPr>
      <w:r>
        <w:rPr>
          <w:bCs/>
        </w:rPr>
        <w:br w:type="page"/>
      </w:r>
    </w:p>
    <w:p w14:paraId="38DDE7AE" w14:textId="677B5A7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7"/>
        <w:gridCol w:w="5422"/>
        <w:gridCol w:w="1057"/>
      </w:tblGrid>
      <w:tr w:rsidR="00792CEE" w:rsidRPr="00DA70FE" w14:paraId="38DDE7B9" w14:textId="77777777" w:rsidTr="004B0C0C">
        <w:trPr>
          <w:cantSplit/>
          <w:tblHeader/>
        </w:trPr>
        <w:tc>
          <w:tcPr>
            <w:tcW w:w="1095" w:type="pct"/>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3268" w:type="pct"/>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637" w:type="pct"/>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4B0C0C">
        <w:trPr>
          <w:cantSplit/>
          <w:trHeight w:val="276"/>
          <w:tblHeader/>
        </w:trPr>
        <w:tc>
          <w:tcPr>
            <w:tcW w:w="1095" w:type="pct"/>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3268" w:type="pct"/>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637" w:type="pct"/>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4B0C0C">
        <w:tc>
          <w:tcPr>
            <w:tcW w:w="5000" w:type="pct"/>
            <w:gridSpan w:val="3"/>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4B0C0C">
        <w:tc>
          <w:tcPr>
            <w:tcW w:w="1095" w:type="pct"/>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3268" w:type="pct"/>
            <w:tcBorders>
              <w:bottom w:val="single" w:sz="4" w:space="0" w:color="auto"/>
            </w:tcBorders>
          </w:tcPr>
          <w:p w14:paraId="38DDE7E2" w14:textId="06B21134" w:rsidR="004B0C0C" w:rsidRPr="00DA70FE" w:rsidRDefault="00F42026" w:rsidP="004B0C0C">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tc>
        <w:tc>
          <w:tcPr>
            <w:tcW w:w="637" w:type="pct"/>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4B0C0C">
        <w:tc>
          <w:tcPr>
            <w:tcW w:w="5000" w:type="pct"/>
            <w:gridSpan w:val="3"/>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4B0C0C">
        <w:tc>
          <w:tcPr>
            <w:tcW w:w="1095" w:type="pct"/>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3268" w:type="pct"/>
          </w:tcPr>
          <w:p w14:paraId="38DDE807" w14:textId="784AA18C" w:rsidR="004B0C0C" w:rsidRPr="00DA70FE" w:rsidRDefault="00F42026" w:rsidP="004B0C0C">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637" w:type="pct"/>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4B0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5000" w:type="pct"/>
            <w:gridSpan w:val="3"/>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4B0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326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622477C3" w:rsidR="006B5D0B" w:rsidRDefault="006B5D0B" w:rsidP="004B0C0C">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4B0C0C">
              <w:rPr>
                <w:rFonts w:ascii="Arial" w:hAnsi="Arial" w:cs="Arial"/>
              </w:rPr>
              <w:t>.</w:t>
            </w:r>
          </w:p>
        </w:tc>
        <w:tc>
          <w:tcPr>
            <w:tcW w:w="63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4B0C0C">
        <w:tc>
          <w:tcPr>
            <w:tcW w:w="5000" w:type="pct"/>
            <w:gridSpan w:val="3"/>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4B0C0C">
        <w:tc>
          <w:tcPr>
            <w:tcW w:w="1095" w:type="pct"/>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3268" w:type="pct"/>
          </w:tcPr>
          <w:p w14:paraId="38DDE80D" w14:textId="2382B6D1"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4B0C0C">
              <w:rPr>
                <w:rFonts w:ascii="Arial" w:hAnsi="Arial" w:cs="Arial"/>
                <w:szCs w:val="24"/>
              </w:rPr>
              <w:t>.</w:t>
            </w:r>
            <w:r w:rsidRPr="00DA70FE">
              <w:rPr>
                <w:rFonts w:ascii="Arial" w:hAnsi="Arial" w:cs="Arial"/>
                <w:szCs w:val="24"/>
              </w:rPr>
              <w:t xml:space="preserve"> </w:t>
            </w:r>
          </w:p>
          <w:p w14:paraId="38DDE811" w14:textId="7BF3D9BE" w:rsidR="004B0C0C" w:rsidRPr="00DA70FE" w:rsidRDefault="00F42026" w:rsidP="004B0C0C">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637" w:type="pct"/>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4B0C0C">
        <w:tc>
          <w:tcPr>
            <w:tcW w:w="1095" w:type="pct"/>
          </w:tcPr>
          <w:p w14:paraId="38DDE831" w14:textId="77777777" w:rsidR="00F42026" w:rsidRPr="004B0C0C" w:rsidRDefault="00F42026" w:rsidP="007C0DCA">
            <w:pPr>
              <w:spacing w:before="60"/>
              <w:rPr>
                <w:rFonts w:ascii="Arial" w:hAnsi="Arial" w:cs="Arial"/>
                <w:szCs w:val="24"/>
                <w:highlight w:val="yellow"/>
              </w:rPr>
            </w:pPr>
            <w:r w:rsidRPr="004B0C0C">
              <w:rPr>
                <w:rFonts w:ascii="Arial" w:hAnsi="Arial" w:cs="Arial"/>
                <w:szCs w:val="24"/>
              </w:rPr>
              <w:t>Biodiversity, Heritage, Landscape and Nature Conservation</w:t>
            </w:r>
          </w:p>
        </w:tc>
        <w:tc>
          <w:tcPr>
            <w:tcW w:w="3268" w:type="pct"/>
          </w:tcPr>
          <w:p w14:paraId="38DDE832" w14:textId="2782B5BB" w:rsidR="00F42026" w:rsidRPr="004B0C0C" w:rsidRDefault="00F42026" w:rsidP="007C0DCA">
            <w:pPr>
              <w:spacing w:before="60"/>
              <w:rPr>
                <w:rFonts w:ascii="Arial" w:hAnsi="Arial" w:cs="Arial"/>
                <w:szCs w:val="24"/>
              </w:rPr>
            </w:pPr>
            <w:r w:rsidRPr="004B0C0C">
              <w:rPr>
                <w:rFonts w:ascii="Arial" w:hAnsi="Arial" w:cs="Arial"/>
                <w:szCs w:val="24"/>
              </w:rPr>
              <w:t>The application is within the relevant distance criteria of a site of heritage, landscape or nature conservation, and/or protected species or habitat</w:t>
            </w:r>
            <w:r w:rsidR="004B0C0C" w:rsidRPr="004B0C0C">
              <w:rPr>
                <w:rFonts w:ascii="Arial" w:hAnsi="Arial" w:cs="Arial"/>
                <w:szCs w:val="24"/>
              </w:rPr>
              <w:t>.</w:t>
            </w:r>
          </w:p>
          <w:p w14:paraId="38DDE83D" w14:textId="5F31B68F" w:rsidR="004B0C0C" w:rsidRPr="004B0C0C" w:rsidRDefault="00F42026" w:rsidP="004B0C0C">
            <w:pPr>
              <w:spacing w:before="60"/>
              <w:rPr>
                <w:rFonts w:ascii="Arial" w:hAnsi="Arial" w:cs="Arial"/>
                <w:szCs w:val="24"/>
              </w:rPr>
            </w:pPr>
            <w:r w:rsidRPr="004B0C0C">
              <w:rPr>
                <w:rFonts w:ascii="Arial" w:hAnsi="Arial" w:cs="Arial"/>
                <w:szCs w:val="24"/>
              </w:rPr>
              <w:t>A full assessment of the application and its potential to affect the site(s)</w:t>
            </w:r>
            <w:r w:rsidR="00FB385B" w:rsidRPr="004B0C0C">
              <w:rPr>
                <w:rFonts w:ascii="Arial" w:hAnsi="Arial" w:cs="Arial"/>
                <w:szCs w:val="24"/>
              </w:rPr>
              <w:t xml:space="preserve"> </w:t>
            </w:r>
            <w:r w:rsidRPr="004B0C0C">
              <w:rPr>
                <w:rFonts w:ascii="Arial" w:hAnsi="Arial" w:cs="Arial"/>
                <w:szCs w:val="24"/>
              </w:rPr>
              <w:t xml:space="preserve">has been carried out as part of the permitting process. </w:t>
            </w:r>
            <w:r w:rsidR="00FB385B" w:rsidRPr="004B0C0C">
              <w:rPr>
                <w:rFonts w:ascii="Arial" w:hAnsi="Arial" w:cs="Arial"/>
                <w:szCs w:val="24"/>
              </w:rPr>
              <w:t xml:space="preserve"> </w:t>
            </w:r>
            <w:r w:rsidRPr="004B0C0C">
              <w:rPr>
                <w:rFonts w:ascii="Arial" w:hAnsi="Arial" w:cs="Arial"/>
                <w:szCs w:val="24"/>
              </w:rPr>
              <w:t>We consider that the application will not affect the features of the</w:t>
            </w:r>
            <w:r w:rsidR="004B0C0C" w:rsidRPr="004B0C0C">
              <w:rPr>
                <w:rFonts w:ascii="Arial" w:hAnsi="Arial" w:cs="Arial"/>
                <w:szCs w:val="24"/>
              </w:rPr>
              <w:t xml:space="preserve"> site</w:t>
            </w:r>
            <w:r w:rsidR="00FB385B" w:rsidRPr="004B0C0C">
              <w:rPr>
                <w:rFonts w:ascii="Arial" w:hAnsi="Arial" w:cs="Arial"/>
                <w:szCs w:val="24"/>
              </w:rPr>
              <w:t>.</w:t>
            </w:r>
          </w:p>
        </w:tc>
        <w:tc>
          <w:tcPr>
            <w:tcW w:w="637" w:type="pct"/>
          </w:tcPr>
          <w:p w14:paraId="38DDE83E" w14:textId="77777777" w:rsidR="00F42026" w:rsidRPr="004B0C0C" w:rsidRDefault="00F42026" w:rsidP="00340EEB">
            <w:pPr>
              <w:rPr>
                <w:rFonts w:ascii="Arial" w:hAnsi="Arial" w:cs="Arial"/>
                <w:szCs w:val="24"/>
              </w:rPr>
            </w:pPr>
            <w:r w:rsidRPr="004B0C0C">
              <w:rPr>
                <w:rFonts w:ascii="Arial" w:hAnsi="Arial" w:cs="Arial"/>
                <w:szCs w:val="24"/>
              </w:rPr>
              <w:sym w:font="Wingdings" w:char="F0FC"/>
            </w:r>
          </w:p>
        </w:tc>
      </w:tr>
      <w:tr w:rsidR="00792CEE" w:rsidRPr="00DA70FE" w14:paraId="38DDE841" w14:textId="77777777" w:rsidTr="004B0C0C">
        <w:tc>
          <w:tcPr>
            <w:tcW w:w="5000" w:type="pct"/>
            <w:gridSpan w:val="3"/>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4B0C0C">
        <w:tc>
          <w:tcPr>
            <w:tcW w:w="1095" w:type="pct"/>
          </w:tcPr>
          <w:p w14:paraId="38DDE84B" w14:textId="77777777" w:rsidR="00F42026" w:rsidRPr="004B0C0C" w:rsidRDefault="00F42026" w:rsidP="007C0DCA">
            <w:pPr>
              <w:spacing w:before="60"/>
              <w:rPr>
                <w:rFonts w:ascii="Arial" w:hAnsi="Arial" w:cs="Arial"/>
                <w:szCs w:val="24"/>
              </w:rPr>
            </w:pPr>
            <w:r w:rsidRPr="004B0C0C">
              <w:rPr>
                <w:rFonts w:ascii="Arial" w:hAnsi="Arial" w:cs="Arial"/>
                <w:szCs w:val="24"/>
              </w:rPr>
              <w:t>Environmental risk</w:t>
            </w:r>
          </w:p>
          <w:p w14:paraId="38DDE84C" w14:textId="400BDA82" w:rsidR="00F42026" w:rsidRPr="004B0C0C" w:rsidRDefault="00F42026" w:rsidP="007C0DCA">
            <w:pPr>
              <w:spacing w:before="60"/>
              <w:rPr>
                <w:rFonts w:ascii="Arial" w:hAnsi="Arial" w:cs="Arial"/>
                <w:szCs w:val="24"/>
              </w:rPr>
            </w:pPr>
          </w:p>
        </w:tc>
        <w:tc>
          <w:tcPr>
            <w:tcW w:w="3268" w:type="pct"/>
          </w:tcPr>
          <w:p w14:paraId="38DDE84D" w14:textId="77777777" w:rsidR="00F42026" w:rsidRPr="004B0C0C" w:rsidRDefault="00F42026" w:rsidP="007C0DCA">
            <w:pPr>
              <w:spacing w:before="60"/>
              <w:rPr>
                <w:rFonts w:ascii="Arial" w:hAnsi="Arial" w:cs="Arial"/>
                <w:szCs w:val="24"/>
              </w:rPr>
            </w:pPr>
            <w:r w:rsidRPr="004B0C0C">
              <w:rPr>
                <w:rFonts w:ascii="Arial" w:hAnsi="Arial" w:cs="Arial"/>
                <w:szCs w:val="24"/>
              </w:rPr>
              <w:t xml:space="preserve">We have reviewed the operator's assessment of the environmental risk from the facility.  </w:t>
            </w:r>
          </w:p>
          <w:p w14:paraId="38DDE855" w14:textId="1135876F" w:rsidR="00A656E7" w:rsidRPr="004B0C0C" w:rsidRDefault="00F42026" w:rsidP="004B0C0C">
            <w:pPr>
              <w:spacing w:before="60"/>
              <w:rPr>
                <w:rFonts w:ascii="Arial" w:hAnsi="Arial" w:cs="Arial"/>
                <w:szCs w:val="24"/>
              </w:rPr>
            </w:pPr>
            <w:r w:rsidRPr="004B0C0C">
              <w:rPr>
                <w:rFonts w:ascii="Arial" w:hAnsi="Arial" w:cs="Arial"/>
                <w:szCs w:val="24"/>
              </w:rPr>
              <w:t xml:space="preserve">The operator’s risk assessment is satisfactory. </w:t>
            </w:r>
          </w:p>
        </w:tc>
        <w:tc>
          <w:tcPr>
            <w:tcW w:w="637" w:type="pct"/>
          </w:tcPr>
          <w:p w14:paraId="38DDE856" w14:textId="77777777" w:rsidR="00F42026" w:rsidRPr="004B0C0C" w:rsidRDefault="00F42026" w:rsidP="00792CEE">
            <w:pPr>
              <w:rPr>
                <w:rFonts w:ascii="Arial" w:hAnsi="Arial" w:cs="Arial"/>
                <w:szCs w:val="24"/>
              </w:rPr>
            </w:pPr>
            <w:r w:rsidRPr="004B0C0C">
              <w:rPr>
                <w:rFonts w:ascii="Arial" w:hAnsi="Arial" w:cs="Arial"/>
                <w:szCs w:val="24"/>
              </w:rPr>
              <w:sym w:font="Wingdings" w:char="F0FC"/>
            </w:r>
          </w:p>
        </w:tc>
      </w:tr>
      <w:tr w:rsidR="00F42026" w:rsidRPr="00DA70FE" w14:paraId="38DDE876" w14:textId="77777777" w:rsidTr="004B0C0C">
        <w:tc>
          <w:tcPr>
            <w:tcW w:w="1095" w:type="pct"/>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Operating techniques</w:t>
            </w:r>
          </w:p>
        </w:tc>
        <w:tc>
          <w:tcPr>
            <w:tcW w:w="3268" w:type="pct"/>
          </w:tcPr>
          <w:p w14:paraId="59753E9F" w14:textId="77777777" w:rsidR="004B0C0C" w:rsidRDefault="00F42026" w:rsidP="007C0DCA">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r w:rsidR="004B0C0C">
              <w:rPr>
                <w:rFonts w:ascii="Arial" w:hAnsi="Arial" w:cs="Arial"/>
                <w:szCs w:val="24"/>
              </w:rPr>
              <w:t>:</w:t>
            </w:r>
          </w:p>
          <w:p w14:paraId="51B72D01" w14:textId="77777777" w:rsidR="004B0C0C" w:rsidRDefault="004B0C0C" w:rsidP="004B0C0C">
            <w:pPr>
              <w:pStyle w:val="BodyText"/>
              <w:numPr>
                <w:ilvl w:val="0"/>
                <w:numId w:val="22"/>
              </w:numPr>
              <w:spacing w:before="60"/>
              <w:rPr>
                <w:rFonts w:ascii="Arial" w:hAnsi="Arial" w:cs="Arial"/>
                <w:szCs w:val="24"/>
              </w:rPr>
            </w:pPr>
            <w:r w:rsidRPr="004B0C0C">
              <w:rPr>
                <w:rFonts w:ascii="Arial" w:hAnsi="Arial" w:cs="Arial"/>
                <w:szCs w:val="24"/>
              </w:rPr>
              <w:t>Technical Guidance Document: ‘How to comply with your environmental permit’</w:t>
            </w:r>
          </w:p>
          <w:p w14:paraId="38DDE874" w14:textId="0A14B397" w:rsidR="00A656E7" w:rsidRPr="00DA70FE" w:rsidRDefault="004B0C0C" w:rsidP="004B0C0C">
            <w:pPr>
              <w:pStyle w:val="BodyText"/>
              <w:numPr>
                <w:ilvl w:val="0"/>
                <w:numId w:val="22"/>
              </w:numPr>
              <w:spacing w:before="60"/>
              <w:rPr>
                <w:rFonts w:ascii="Arial" w:hAnsi="Arial" w:cs="Arial"/>
                <w:szCs w:val="24"/>
              </w:rPr>
            </w:pPr>
            <w:r w:rsidRPr="004B0C0C">
              <w:rPr>
                <w:rFonts w:ascii="Arial" w:hAnsi="Arial" w:cs="Arial"/>
                <w:szCs w:val="24"/>
              </w:rPr>
              <w:t>Sector Guidance Note IPPC S5.06: Guidance for the Recovery and Disposal of Hazardous and Non Hazardous Waste</w:t>
            </w:r>
            <w:r>
              <w:rPr>
                <w:rFonts w:ascii="Arial" w:hAnsi="Arial" w:cs="Arial"/>
                <w:szCs w:val="24"/>
              </w:rPr>
              <w:t>.</w:t>
            </w:r>
          </w:p>
        </w:tc>
        <w:tc>
          <w:tcPr>
            <w:tcW w:w="637" w:type="pct"/>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4B0C0C">
        <w:tc>
          <w:tcPr>
            <w:tcW w:w="5000" w:type="pct"/>
            <w:gridSpan w:val="3"/>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4B0C0C" w:rsidRPr="00DA70FE" w14:paraId="38DDE881" w14:textId="77777777" w:rsidTr="004B0C0C">
        <w:tc>
          <w:tcPr>
            <w:tcW w:w="1095" w:type="pct"/>
          </w:tcPr>
          <w:p w14:paraId="20D6E4E6" w14:textId="77777777" w:rsidR="004B0C0C" w:rsidRPr="00DA70FE" w:rsidRDefault="004B0C0C" w:rsidP="004B0C0C">
            <w:pPr>
              <w:spacing w:before="60"/>
              <w:rPr>
                <w:rFonts w:ascii="Arial" w:hAnsi="Arial" w:cs="Arial"/>
                <w:color w:val="000000"/>
                <w:szCs w:val="24"/>
              </w:rPr>
            </w:pPr>
            <w:r w:rsidRPr="00DA70FE">
              <w:rPr>
                <w:rFonts w:ascii="Arial" w:hAnsi="Arial" w:cs="Arial"/>
                <w:color w:val="000000"/>
                <w:szCs w:val="24"/>
              </w:rPr>
              <w:t>Waste types</w:t>
            </w:r>
          </w:p>
          <w:p w14:paraId="38DDE87A" w14:textId="3BF9CBAD" w:rsidR="004B0C0C" w:rsidRPr="00DA70FE" w:rsidRDefault="004B0C0C" w:rsidP="004B0C0C">
            <w:pPr>
              <w:spacing w:before="60"/>
              <w:rPr>
                <w:rFonts w:ascii="Arial" w:hAnsi="Arial" w:cs="Arial"/>
                <w:color w:val="FF00FF"/>
                <w:szCs w:val="24"/>
              </w:rPr>
            </w:pPr>
          </w:p>
        </w:tc>
        <w:tc>
          <w:tcPr>
            <w:tcW w:w="3268" w:type="pct"/>
          </w:tcPr>
          <w:p w14:paraId="6F181AE7" w14:textId="77777777" w:rsidR="004B0C0C" w:rsidRPr="004B0C0C" w:rsidRDefault="004B0C0C" w:rsidP="004B0C0C">
            <w:pPr>
              <w:spacing w:before="60"/>
              <w:rPr>
                <w:rFonts w:ascii="Arial" w:hAnsi="Arial" w:cs="Arial"/>
                <w:szCs w:val="24"/>
              </w:rPr>
            </w:pPr>
            <w:r w:rsidRPr="00DA70FE">
              <w:rPr>
                <w:rFonts w:ascii="Arial" w:hAnsi="Arial" w:cs="Arial"/>
                <w:color w:val="000000"/>
                <w:szCs w:val="24"/>
              </w:rPr>
              <w:t xml:space="preserve">We have specified the permitted waste types, </w:t>
            </w:r>
            <w:r w:rsidRPr="004B0C0C">
              <w:rPr>
                <w:rFonts w:ascii="Arial" w:hAnsi="Arial" w:cs="Arial"/>
                <w:szCs w:val="24"/>
              </w:rPr>
              <w:t xml:space="preserve">descriptions and quantities, which can be accepted at the regulated facility. </w:t>
            </w:r>
          </w:p>
          <w:p w14:paraId="0ACCF779" w14:textId="1C03A6C4" w:rsidR="004B0C0C" w:rsidRPr="004B0C0C" w:rsidRDefault="004B0C0C" w:rsidP="004B0C0C">
            <w:pPr>
              <w:spacing w:before="60"/>
              <w:rPr>
                <w:rFonts w:ascii="Arial" w:hAnsi="Arial" w:cs="Arial"/>
                <w:szCs w:val="24"/>
              </w:rPr>
            </w:pPr>
            <w:r w:rsidRPr="004B0C0C">
              <w:rPr>
                <w:rFonts w:ascii="Arial" w:hAnsi="Arial" w:cs="Arial"/>
                <w:szCs w:val="24"/>
              </w:rPr>
              <w:t>We are satisfied that the operator can accept these wastes for the following reasons</w:t>
            </w:r>
            <w:r w:rsidRPr="004B0C0C">
              <w:rPr>
                <w:rFonts w:ascii="Arial" w:hAnsi="Arial" w:cs="Arial"/>
                <w:szCs w:val="24"/>
              </w:rPr>
              <w:t>:</w:t>
            </w:r>
          </w:p>
          <w:p w14:paraId="7BB8C7C2" w14:textId="01E91F85" w:rsidR="004B0C0C" w:rsidRPr="004B0C0C" w:rsidRDefault="004B0C0C" w:rsidP="004B0C0C">
            <w:pPr>
              <w:pStyle w:val="ListParagraph"/>
              <w:numPr>
                <w:ilvl w:val="0"/>
                <w:numId w:val="22"/>
              </w:numPr>
              <w:spacing w:before="60"/>
              <w:rPr>
                <w:rFonts w:ascii="Arial" w:hAnsi="Arial" w:cs="Arial"/>
                <w:szCs w:val="24"/>
              </w:rPr>
            </w:pPr>
            <w:r w:rsidRPr="004B0C0C">
              <w:rPr>
                <w:rFonts w:ascii="Arial" w:hAnsi="Arial" w:cs="Arial"/>
                <w:szCs w:val="24"/>
              </w:rPr>
              <w:t xml:space="preserve">the proposed wastes are suitable for the nature of the permitted activity </w:t>
            </w:r>
          </w:p>
          <w:p w14:paraId="3ED8BC71" w14:textId="77777777" w:rsidR="004B0C0C" w:rsidRPr="004B0C0C" w:rsidRDefault="004B0C0C" w:rsidP="004B0C0C">
            <w:pPr>
              <w:pStyle w:val="ListParagraph"/>
              <w:numPr>
                <w:ilvl w:val="0"/>
                <w:numId w:val="22"/>
              </w:numPr>
              <w:spacing w:before="60"/>
              <w:rPr>
                <w:rFonts w:ascii="Arial" w:hAnsi="Arial" w:cs="Arial"/>
                <w:szCs w:val="24"/>
              </w:rPr>
            </w:pPr>
            <w:r w:rsidRPr="004B0C0C">
              <w:rPr>
                <w:rFonts w:ascii="Arial" w:hAnsi="Arial" w:cs="Arial"/>
                <w:szCs w:val="24"/>
              </w:rPr>
              <w:t>appropriate measures for acceptance, storage and processing have been included in the permit and identified by the operator</w:t>
            </w:r>
          </w:p>
          <w:p w14:paraId="1BC21CAF" w14:textId="77777777" w:rsidR="004B0C0C" w:rsidRPr="004B0C0C" w:rsidRDefault="004B0C0C" w:rsidP="004B0C0C">
            <w:pPr>
              <w:pStyle w:val="ListParagraph"/>
              <w:numPr>
                <w:ilvl w:val="0"/>
                <w:numId w:val="22"/>
              </w:numPr>
              <w:spacing w:before="60"/>
              <w:rPr>
                <w:rFonts w:ascii="Arial" w:hAnsi="Arial" w:cs="Arial"/>
                <w:szCs w:val="24"/>
              </w:rPr>
            </w:pPr>
            <w:r w:rsidRPr="004B0C0C">
              <w:rPr>
                <w:rFonts w:ascii="Arial" w:hAnsi="Arial" w:cs="Arial"/>
                <w:szCs w:val="24"/>
              </w:rPr>
              <w:t>the appropriate measures are in place to prevent fugitive emissions.</w:t>
            </w:r>
          </w:p>
          <w:p w14:paraId="38DDE87F" w14:textId="573A6B4A" w:rsidR="004B0C0C" w:rsidRPr="00DA70FE" w:rsidRDefault="004B0C0C" w:rsidP="004B0C0C">
            <w:pPr>
              <w:spacing w:before="60"/>
              <w:rPr>
                <w:rFonts w:ascii="Arial" w:hAnsi="Arial" w:cs="Arial"/>
                <w:color w:val="FF00FF"/>
                <w:szCs w:val="24"/>
              </w:rPr>
            </w:pPr>
            <w:r>
              <w:rPr>
                <w:rFonts w:ascii="Arial" w:hAnsi="Arial" w:cs="Arial"/>
                <w:szCs w:val="24"/>
              </w:rPr>
              <w:t>The</w:t>
            </w:r>
            <w:r w:rsidRPr="00D36BB8">
              <w:rPr>
                <w:rFonts w:ascii="Arial" w:hAnsi="Arial" w:cs="Arial"/>
                <w:szCs w:val="24"/>
              </w:rPr>
              <w:t xml:space="preserve"> excluded </w:t>
            </w:r>
            <w:r>
              <w:rPr>
                <w:rFonts w:ascii="Arial" w:hAnsi="Arial" w:cs="Arial"/>
                <w:szCs w:val="24"/>
              </w:rPr>
              <w:t>wastes have not changed.</w:t>
            </w:r>
            <w:r w:rsidRPr="00D36BB8">
              <w:rPr>
                <w:rFonts w:ascii="Arial" w:hAnsi="Arial" w:cs="Arial"/>
                <w:szCs w:val="24"/>
              </w:rPr>
              <w:t xml:space="preserve"> </w:t>
            </w:r>
          </w:p>
        </w:tc>
        <w:tc>
          <w:tcPr>
            <w:tcW w:w="637" w:type="pct"/>
          </w:tcPr>
          <w:p w14:paraId="38DDE880" w14:textId="1F65C1EE" w:rsidR="004B0C0C" w:rsidRPr="00DA70FE" w:rsidRDefault="004B0C0C" w:rsidP="004B0C0C">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4B0C0C">
        <w:tc>
          <w:tcPr>
            <w:tcW w:w="1095" w:type="pct"/>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3268" w:type="pct"/>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34A99829" w:rsidR="004B0C0C" w:rsidRPr="00DA70FE" w:rsidRDefault="00F42026" w:rsidP="00016F12">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bookmarkStart w:id="2" w:name="_GoBack"/>
            <w:bookmarkEnd w:id="2"/>
          </w:p>
        </w:tc>
        <w:tc>
          <w:tcPr>
            <w:tcW w:w="637" w:type="pct"/>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4B0C0C">
        <w:tc>
          <w:tcPr>
            <w:tcW w:w="5000" w:type="pct"/>
            <w:gridSpan w:val="3"/>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4B0C0C">
        <w:tc>
          <w:tcPr>
            <w:tcW w:w="1095" w:type="pct"/>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3268" w:type="pct"/>
          </w:tcPr>
          <w:p w14:paraId="32803C1D" w14:textId="77777777" w:rsidR="004B0C0C"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w:t>
            </w:r>
            <w:r w:rsidR="004B0C0C">
              <w:rPr>
                <w:rFonts w:ascii="Arial" w:hAnsi="Arial" w:cs="Arial"/>
                <w:color w:val="000000"/>
                <w:szCs w:val="24"/>
              </w:rPr>
              <w:t>ly with the permit conditions.</w:t>
            </w:r>
          </w:p>
          <w:p w14:paraId="38DDE904" w14:textId="62B10381" w:rsidR="00A656E7" w:rsidRPr="00DA70FE" w:rsidRDefault="00F42026" w:rsidP="004B0C0C">
            <w:pPr>
              <w:spacing w:before="60"/>
              <w:rPr>
                <w:rFonts w:ascii="Arial" w:hAnsi="Arial" w:cs="Arial"/>
                <w:szCs w:val="24"/>
              </w:rPr>
            </w:pPr>
            <w:r w:rsidRPr="00DA70FE">
              <w:rPr>
                <w:rFonts w:ascii="Arial" w:hAnsi="Arial" w:cs="Arial"/>
                <w:color w:val="000000"/>
                <w:szCs w:val="24"/>
              </w:rPr>
              <w:t>The decision was taken in accordance with RGN 5 on Operator Competence.</w:t>
            </w:r>
          </w:p>
        </w:tc>
        <w:tc>
          <w:tcPr>
            <w:tcW w:w="637" w:type="pct"/>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C" w14:textId="6D3179C2" w:rsidR="00C44B7E" w:rsidRDefault="004B0C0C" w:rsidP="004B0C0C">
      <w:pPr>
        <w:pStyle w:val="Heading1"/>
        <w:jc w:val="left"/>
        <w:rPr>
          <w:b w:val="0"/>
        </w:rPr>
      </w:pPr>
      <w:r>
        <w:rPr>
          <w:b w:val="0"/>
        </w:rPr>
        <w:t xml:space="preserve"> </w:t>
      </w: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B0C0C" w:rsidRPr="004B0C0C" w14:paraId="38DDE958" w14:textId="77777777" w:rsidTr="00BB2721">
      <w:trPr>
        <w:trHeight w:val="286"/>
      </w:trPr>
      <w:tc>
        <w:tcPr>
          <w:tcW w:w="2659" w:type="dxa"/>
        </w:tcPr>
        <w:p w14:paraId="38DDE954" w14:textId="1C29B283"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659" w:type="dxa"/>
        </w:tcPr>
        <w:p w14:paraId="38DDE955" w14:textId="0D735251"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38DDE956" w14:textId="4FC681ED"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4B0C0C" w:rsidRDefault="00B756D3" w:rsidP="00BB2721">
          <w:pPr>
            <w:tabs>
              <w:tab w:val="left" w:pos="4335"/>
              <w:tab w:val="right" w:pos="10348"/>
            </w:tabs>
            <w:jc w:val="right"/>
            <w:rPr>
              <w:rStyle w:val="PageNumber"/>
              <w:rFonts w:ascii="Arial" w:hAnsi="Arial" w:cs="Arial"/>
              <w:sz w:val="20"/>
              <w:lang w:val="en-US"/>
            </w:rPr>
          </w:pPr>
          <w:r w:rsidRPr="004B0C0C">
            <w:rPr>
              <w:rStyle w:val="PageNumber"/>
              <w:rFonts w:ascii="Arial" w:hAnsi="Arial" w:cs="Arial"/>
              <w:sz w:val="20"/>
              <w:lang w:val="en-US"/>
            </w:rPr>
            <w:t xml:space="preserve">Page </w:t>
          </w:r>
          <w:r w:rsidRPr="004B0C0C">
            <w:rPr>
              <w:rStyle w:val="PageNumber"/>
              <w:rFonts w:ascii="Arial" w:hAnsi="Arial" w:cs="Arial"/>
              <w:sz w:val="20"/>
              <w:lang w:val="en-US"/>
            </w:rPr>
            <w:fldChar w:fldCharType="begin"/>
          </w:r>
          <w:r w:rsidRPr="004B0C0C">
            <w:rPr>
              <w:rStyle w:val="PageNumber"/>
              <w:rFonts w:ascii="Arial" w:hAnsi="Arial" w:cs="Arial"/>
              <w:sz w:val="20"/>
              <w:lang w:val="en-US"/>
            </w:rPr>
            <w:instrText xml:space="preserve"> PAGE </w:instrText>
          </w:r>
          <w:r w:rsidRPr="004B0C0C">
            <w:rPr>
              <w:rStyle w:val="PageNumber"/>
              <w:rFonts w:ascii="Arial" w:hAnsi="Arial" w:cs="Arial"/>
              <w:sz w:val="20"/>
              <w:lang w:val="en-US"/>
            </w:rPr>
            <w:fldChar w:fldCharType="separate"/>
          </w:r>
          <w:r w:rsidR="006B5D0B" w:rsidRPr="004B0C0C">
            <w:rPr>
              <w:rStyle w:val="PageNumber"/>
              <w:rFonts w:ascii="Arial" w:hAnsi="Arial" w:cs="Arial"/>
              <w:noProof/>
              <w:sz w:val="20"/>
              <w:lang w:val="en-US"/>
            </w:rPr>
            <w:t>18</w:t>
          </w:r>
          <w:r w:rsidRPr="004B0C0C">
            <w:rPr>
              <w:rStyle w:val="PageNumber"/>
              <w:rFonts w:ascii="Arial" w:hAnsi="Arial" w:cs="Arial"/>
              <w:sz w:val="20"/>
              <w:lang w:val="en-US"/>
            </w:rPr>
            <w:fldChar w:fldCharType="end"/>
          </w:r>
          <w:r w:rsidRPr="004B0C0C">
            <w:rPr>
              <w:rStyle w:val="PageNumber"/>
              <w:rFonts w:ascii="Arial" w:hAnsi="Arial" w:cs="Arial"/>
              <w:sz w:val="20"/>
              <w:lang w:val="en-US"/>
            </w:rPr>
            <w:t xml:space="preserve"> of </w:t>
          </w:r>
          <w:r w:rsidRPr="004B0C0C">
            <w:rPr>
              <w:rStyle w:val="PageNumber"/>
              <w:rFonts w:ascii="Arial" w:hAnsi="Arial" w:cs="Arial"/>
              <w:sz w:val="20"/>
              <w:lang w:val="en-US"/>
            </w:rPr>
            <w:fldChar w:fldCharType="begin"/>
          </w:r>
          <w:r w:rsidRPr="004B0C0C">
            <w:rPr>
              <w:rStyle w:val="PageNumber"/>
              <w:rFonts w:ascii="Arial" w:hAnsi="Arial" w:cs="Arial"/>
              <w:sz w:val="20"/>
              <w:lang w:val="en-US"/>
            </w:rPr>
            <w:instrText xml:space="preserve"> NUMPAGES </w:instrText>
          </w:r>
          <w:r w:rsidRPr="004B0C0C">
            <w:rPr>
              <w:rStyle w:val="PageNumber"/>
              <w:rFonts w:ascii="Arial" w:hAnsi="Arial" w:cs="Arial"/>
              <w:sz w:val="20"/>
              <w:lang w:val="en-US"/>
            </w:rPr>
            <w:fldChar w:fldCharType="separate"/>
          </w:r>
          <w:r w:rsidR="006B5D0B" w:rsidRPr="004B0C0C">
            <w:rPr>
              <w:rStyle w:val="PageNumber"/>
              <w:rFonts w:ascii="Arial" w:hAnsi="Arial" w:cs="Arial"/>
              <w:noProof/>
              <w:sz w:val="20"/>
              <w:lang w:val="en-US"/>
            </w:rPr>
            <w:t>18</w:t>
          </w:r>
          <w:r w:rsidRPr="004B0C0C">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969E5"/>
    <w:multiLevelType w:val="hybridMultilevel"/>
    <w:tmpl w:val="69B8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240B90"/>
    <w:multiLevelType w:val="hybridMultilevel"/>
    <w:tmpl w:val="27487682"/>
    <w:lvl w:ilvl="0" w:tplc="FCE2389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9"/>
  </w:num>
  <w:num w:numId="3">
    <w:abstractNumId w:val="14"/>
  </w:num>
  <w:num w:numId="4">
    <w:abstractNumId w:val="3"/>
  </w:num>
  <w:num w:numId="5">
    <w:abstractNumId w:val="7"/>
  </w:num>
  <w:num w:numId="6">
    <w:abstractNumId w:val="5"/>
  </w:num>
  <w:num w:numId="7">
    <w:abstractNumId w:val="9"/>
  </w:num>
  <w:num w:numId="8">
    <w:abstractNumId w:val="18"/>
  </w:num>
  <w:num w:numId="9">
    <w:abstractNumId w:val="22"/>
  </w:num>
  <w:num w:numId="10">
    <w:abstractNumId w:val="12"/>
  </w:num>
  <w:num w:numId="11">
    <w:abstractNumId w:val="15"/>
  </w:num>
  <w:num w:numId="12">
    <w:abstractNumId w:val="21"/>
  </w:num>
  <w:num w:numId="13">
    <w:abstractNumId w:val="20"/>
  </w:num>
  <w:num w:numId="14">
    <w:abstractNumId w:val="11"/>
  </w:num>
  <w:num w:numId="15">
    <w:abstractNumId w:val="13"/>
  </w:num>
  <w:num w:numId="16">
    <w:abstractNumId w:val="8"/>
  </w:num>
  <w:num w:numId="17">
    <w:abstractNumId w:val="17"/>
  </w:num>
  <w:num w:numId="18">
    <w:abstractNumId w:val="0"/>
  </w:num>
  <w:num w:numId="19">
    <w:abstractNumId w:val="10"/>
  </w:num>
  <w:num w:numId="20">
    <w:abstractNumId w:val="4"/>
  </w:num>
  <w:num w:numId="21">
    <w:abstractNumId w:val="6"/>
  </w:num>
  <w:num w:numId="22">
    <w:abstractNumId w:val="1"/>
  </w:num>
  <w:num w:numId="23">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F12"/>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E4A2C"/>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0C0C"/>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3686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4B0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Internal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2019-09-18T23:00:00+00:00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556A783D-5571-4DE6-87E5-5644E597E640}"/>
</file>

<file path=customXml/itemProps3.xml><?xml version="1.0" encoding="utf-8"?>
<ds:datastoreItem xmlns:ds="http://schemas.openxmlformats.org/officeDocument/2006/customXml" ds:itemID="{457E928C-84F0-4644-9F9F-D941ADC93B35}"/>
</file>

<file path=customXml/itemProps4.xml><?xml version="1.0" encoding="utf-8"?>
<ds:datastoreItem xmlns:ds="http://schemas.openxmlformats.org/officeDocument/2006/customXml" ds:itemID="{B05FFFB7-427B-48F1-9AAF-52F0D56C44BB}">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9be56660-2c31-41ef-bc00-23e72f632f2a"/>
    <ds:schemaRef ds:uri="http://purl.org/dc/dcmityp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FB1D80BA-CD18-418C-8F56-0E1F2CFD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639</Words>
  <Characters>3652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16</cp:revision>
  <cp:lastPrinted>2010-09-29T12:15:00Z</cp:lastPrinted>
  <dcterms:created xsi:type="dcterms:W3CDTF">2016-10-24T15:32:00Z</dcterms:created>
  <dcterms:modified xsi:type="dcterms:W3CDTF">2019-07-08T14:27:00Z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b36b09b5-18f9-46df-a145-6873ca8a9d2d</vt:lpwstr>
  </property>
  <property fmtid="{D5CDD505-2E9C-101B-9397-08002B2CF9AE}" pid="5" name="AuthorIds_UIVersion_6144">
    <vt:lpwstr>200</vt:lpwstr>
  </property>
  <property fmtid="{D5CDD505-2E9C-101B-9397-08002B2CF9AE}" pid="6" name="_dlc_DocId">
    <vt:lpwstr>REGU-106-77974</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https://cyfoethnaturiolcymru.sharepoint.com/teams/Regulatory/Permitting/_layouts/15/DocIdRedir.aspx?ID=REGU-106-77974, REGU-106-77974</vt:lpwstr>
  </property>
</Properties>
</file>