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19060DE" w:rsidR="00D04424" w:rsidRPr="000E5724" w:rsidRDefault="0014332B" w:rsidP="003719AD">
      <w:pPr>
        <w:pStyle w:val="Heading1"/>
        <w:spacing w:before="0" w:after="0"/>
        <w:jc w:val="left"/>
        <w:rPr>
          <w:bCs/>
          <w:color w:val="000000" w:themeColor="text1"/>
          <w:sz w:val="32"/>
        </w:rPr>
      </w:pPr>
      <w:r w:rsidRPr="000E5724">
        <w:rPr>
          <w:bCs/>
          <w:color w:val="000000" w:themeColor="text1"/>
          <w:sz w:val="32"/>
        </w:rPr>
        <w:t>Bespoke p</w:t>
      </w:r>
      <w:r w:rsidR="00D04424" w:rsidRPr="000E5724">
        <w:rPr>
          <w:bCs/>
          <w:color w:val="000000" w:themeColor="text1"/>
          <w:sz w:val="32"/>
        </w:rPr>
        <w:t>ermit</w:t>
      </w:r>
      <w:r w:rsidR="00B73ECB" w:rsidRPr="000E5724">
        <w:rPr>
          <w:bCs/>
          <w:color w:val="000000" w:themeColor="text1"/>
          <w:sz w:val="32"/>
        </w:rPr>
        <w:t xml:space="preserve"> </w:t>
      </w:r>
    </w:p>
    <w:p w14:paraId="41AC372F" w14:textId="77777777" w:rsidR="00136717" w:rsidRPr="000E5724" w:rsidRDefault="00136717" w:rsidP="00136717">
      <w:pPr>
        <w:rPr>
          <w:color w:val="000000" w:themeColor="text1"/>
        </w:rPr>
      </w:pPr>
    </w:p>
    <w:p w14:paraId="0FF1524F" w14:textId="77777777" w:rsidR="007820C3" w:rsidRPr="000E5724" w:rsidRDefault="007820C3" w:rsidP="00D04424">
      <w:pPr>
        <w:rPr>
          <w:rFonts w:ascii="Arial" w:hAnsi="Arial" w:cs="Arial"/>
          <w:color w:val="000000" w:themeColor="text1"/>
          <w:szCs w:val="24"/>
        </w:rPr>
      </w:pPr>
    </w:p>
    <w:p w14:paraId="0FF15250" w14:textId="21DE4CE9" w:rsidR="00D04424" w:rsidRDefault="0060457F" w:rsidP="000E5724">
      <w:pPr>
        <w:rPr>
          <w:rFonts w:ascii="Arial" w:hAnsi="Arial" w:cs="Arial"/>
          <w:color w:val="000000" w:themeColor="text1"/>
          <w:szCs w:val="24"/>
        </w:rPr>
      </w:pPr>
      <w:r w:rsidRPr="000E5724">
        <w:rPr>
          <w:rFonts w:ascii="Arial" w:hAnsi="Arial" w:cs="Arial"/>
          <w:color w:val="000000" w:themeColor="text1"/>
          <w:szCs w:val="24"/>
        </w:rPr>
        <w:t xml:space="preserve">We have decided to </w:t>
      </w:r>
      <w:r w:rsidR="00D2020E" w:rsidRPr="000E5724">
        <w:rPr>
          <w:rFonts w:ascii="Arial" w:hAnsi="Arial" w:cs="Arial"/>
          <w:color w:val="000000" w:themeColor="text1"/>
          <w:szCs w:val="24"/>
        </w:rPr>
        <w:t xml:space="preserve">grant </w:t>
      </w:r>
      <w:r w:rsidRPr="000E5724">
        <w:rPr>
          <w:rFonts w:ascii="Arial" w:hAnsi="Arial" w:cs="Arial"/>
          <w:color w:val="000000" w:themeColor="text1"/>
          <w:szCs w:val="24"/>
        </w:rPr>
        <w:t xml:space="preserve">the permit for </w:t>
      </w:r>
      <w:r w:rsidR="000E5724" w:rsidRPr="000E5724">
        <w:rPr>
          <w:rFonts w:ascii="Arial" w:hAnsi="Arial" w:cs="Arial"/>
          <w:color w:val="000000" w:themeColor="text1"/>
          <w:szCs w:val="24"/>
        </w:rPr>
        <w:t>Robin Cottage</w:t>
      </w:r>
      <w:r w:rsidRPr="000E5724">
        <w:rPr>
          <w:rFonts w:ascii="Arial" w:hAnsi="Arial" w:cs="Arial"/>
          <w:color w:val="000000" w:themeColor="text1"/>
          <w:szCs w:val="24"/>
        </w:rPr>
        <w:t xml:space="preserve"> operated by </w:t>
      </w:r>
      <w:r w:rsidR="000E5724" w:rsidRPr="000E5724">
        <w:rPr>
          <w:rFonts w:ascii="Arial" w:hAnsi="Arial" w:cs="Arial"/>
          <w:color w:val="000000" w:themeColor="text1"/>
          <w:szCs w:val="24"/>
        </w:rPr>
        <w:t>Mrs Sheila Lyons.</w:t>
      </w:r>
    </w:p>
    <w:p w14:paraId="68394BA7" w14:textId="77777777" w:rsidR="000E5724" w:rsidRPr="000E5724" w:rsidRDefault="000E5724" w:rsidP="000E5724">
      <w:pPr>
        <w:rPr>
          <w:rFonts w:ascii="Arial" w:hAnsi="Arial" w:cs="Arial"/>
          <w:color w:val="000000" w:themeColor="text1"/>
          <w:szCs w:val="24"/>
        </w:rPr>
      </w:pPr>
    </w:p>
    <w:p w14:paraId="178F17B4" w14:textId="7401E5BA" w:rsidR="00E907C6" w:rsidRDefault="00E907C6" w:rsidP="000E5724">
      <w:pPr>
        <w:tabs>
          <w:tab w:val="left" w:pos="4253"/>
          <w:tab w:val="left" w:pos="6804"/>
        </w:tabs>
        <w:rPr>
          <w:rFonts w:ascii="Arial" w:hAnsi="Arial"/>
          <w:color w:val="000000" w:themeColor="text1"/>
          <w:szCs w:val="24"/>
        </w:rPr>
      </w:pPr>
      <w:bookmarkStart w:id="0" w:name="OLE_LINK1"/>
      <w:bookmarkStart w:id="1" w:name="OLE_LINK2"/>
      <w:r w:rsidRPr="000E5724">
        <w:rPr>
          <w:rFonts w:ascii="Arial" w:hAnsi="Arial"/>
          <w:color w:val="000000" w:themeColor="text1"/>
          <w:kern w:val="28"/>
          <w:szCs w:val="24"/>
        </w:rPr>
        <w:t xml:space="preserve">The application number is </w:t>
      </w:r>
      <w:r w:rsidR="000E5724" w:rsidRPr="000E5724">
        <w:rPr>
          <w:rFonts w:ascii="Arial" w:hAnsi="Arial"/>
          <w:color w:val="000000" w:themeColor="text1"/>
          <w:szCs w:val="24"/>
        </w:rPr>
        <w:t>PAN-017821.</w:t>
      </w:r>
    </w:p>
    <w:p w14:paraId="07D6F73A" w14:textId="77777777" w:rsidR="000E5724" w:rsidRPr="000E5724" w:rsidRDefault="000E5724" w:rsidP="000E5724">
      <w:pPr>
        <w:tabs>
          <w:tab w:val="left" w:pos="4253"/>
          <w:tab w:val="left" w:pos="6804"/>
        </w:tabs>
        <w:rPr>
          <w:rFonts w:ascii="Arial" w:hAnsi="Arial"/>
          <w:color w:val="000000" w:themeColor="text1"/>
          <w:kern w:val="28"/>
          <w:szCs w:val="24"/>
        </w:rPr>
      </w:pPr>
    </w:p>
    <w:p w14:paraId="0FF15251" w14:textId="01B6F1EE" w:rsidR="00D04424" w:rsidRDefault="00D04424" w:rsidP="000E5724">
      <w:pPr>
        <w:tabs>
          <w:tab w:val="left" w:pos="4253"/>
          <w:tab w:val="left" w:pos="6804"/>
        </w:tabs>
        <w:rPr>
          <w:rFonts w:ascii="Arial" w:hAnsi="Arial"/>
          <w:color w:val="000000" w:themeColor="text1"/>
          <w:szCs w:val="24"/>
        </w:rPr>
      </w:pPr>
      <w:r w:rsidRPr="000E5724">
        <w:rPr>
          <w:rFonts w:ascii="Arial" w:hAnsi="Arial"/>
          <w:color w:val="000000" w:themeColor="text1"/>
          <w:kern w:val="28"/>
          <w:szCs w:val="24"/>
        </w:rPr>
        <w:t>The</w:t>
      </w:r>
      <w:r w:rsidRPr="000E5724">
        <w:rPr>
          <w:rFonts w:ascii="Arial" w:hAnsi="Arial"/>
          <w:b/>
          <w:color w:val="000000" w:themeColor="text1"/>
          <w:kern w:val="28"/>
          <w:szCs w:val="24"/>
        </w:rPr>
        <w:t xml:space="preserve"> </w:t>
      </w:r>
      <w:r w:rsidRPr="000E5724">
        <w:rPr>
          <w:rFonts w:ascii="Arial" w:hAnsi="Arial"/>
          <w:color w:val="000000" w:themeColor="text1"/>
          <w:szCs w:val="24"/>
        </w:rPr>
        <w:t xml:space="preserve">permit number is </w:t>
      </w:r>
      <w:r w:rsidR="0044756C">
        <w:rPr>
          <w:rFonts w:ascii="Arial" w:hAnsi="Arial"/>
          <w:color w:val="000000" w:themeColor="text1"/>
          <w:szCs w:val="24"/>
        </w:rPr>
        <w:t>EPR-</w:t>
      </w:r>
      <w:r w:rsidR="0044756C" w:rsidRPr="0044756C">
        <w:rPr>
          <w:rFonts w:ascii="Arial" w:hAnsi="Arial"/>
          <w:color w:val="000000" w:themeColor="text1"/>
          <w:szCs w:val="24"/>
        </w:rPr>
        <w:t>CB3590FL</w:t>
      </w:r>
      <w:r w:rsidR="0044756C">
        <w:rPr>
          <w:rFonts w:ascii="Arial" w:hAnsi="Arial"/>
          <w:color w:val="000000" w:themeColor="text1"/>
          <w:szCs w:val="24"/>
        </w:rPr>
        <w:t>.</w:t>
      </w:r>
    </w:p>
    <w:p w14:paraId="596673F3" w14:textId="77777777" w:rsidR="000E5724" w:rsidRPr="000E5724" w:rsidRDefault="000E5724" w:rsidP="000E5724">
      <w:pPr>
        <w:tabs>
          <w:tab w:val="left" w:pos="4253"/>
          <w:tab w:val="left" w:pos="6804"/>
        </w:tabs>
        <w:rPr>
          <w:rFonts w:ascii="Arial" w:hAnsi="Arial"/>
          <w:color w:val="000000" w:themeColor="text1"/>
          <w:szCs w:val="24"/>
        </w:rPr>
      </w:pPr>
    </w:p>
    <w:p w14:paraId="360A3798" w14:textId="77777777" w:rsidR="000E5724" w:rsidRDefault="000225DA" w:rsidP="000E5724">
      <w:pPr>
        <w:tabs>
          <w:tab w:val="left" w:pos="4253"/>
          <w:tab w:val="left" w:pos="6804"/>
        </w:tabs>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bookmarkEnd w:id="0"/>
      <w:bookmarkEnd w:id="1"/>
      <w:r w:rsidR="000E5724" w:rsidRPr="000E5724">
        <w:rPr>
          <w:rFonts w:ascii="Arial" w:hAnsi="Arial"/>
          <w:color w:val="000000" w:themeColor="text1"/>
        </w:rPr>
        <w:t xml:space="preserve">an existing discharge from aseptic tank: a maximum of 1.5 cubic metres per day discharging to ground via an infiltration system that was installed </w:t>
      </w:r>
      <w:proofErr w:type="gramStart"/>
      <w:r w:rsidR="000E5724" w:rsidRPr="000E5724">
        <w:rPr>
          <w:rFonts w:ascii="Arial" w:hAnsi="Arial"/>
          <w:color w:val="000000" w:themeColor="text1"/>
        </w:rPr>
        <w:t>pre 1 April 2010</w:t>
      </w:r>
      <w:proofErr w:type="gramEnd"/>
      <w:r w:rsidR="000E5724" w:rsidRPr="000E5724">
        <w:rPr>
          <w:rFonts w:ascii="Arial" w:hAnsi="Arial"/>
          <w:color w:val="000000" w:themeColor="text1"/>
        </w:rPr>
        <w:t xml:space="preserve">. The system serves a </w:t>
      </w:r>
      <w:proofErr w:type="gramStart"/>
      <w:r w:rsidR="000E5724" w:rsidRPr="000E5724">
        <w:rPr>
          <w:rFonts w:ascii="Arial" w:hAnsi="Arial"/>
          <w:color w:val="000000" w:themeColor="text1"/>
        </w:rPr>
        <w:t>5 bedroom</w:t>
      </w:r>
      <w:proofErr w:type="gramEnd"/>
      <w:r w:rsidR="000E5724" w:rsidRPr="000E5724">
        <w:rPr>
          <w:rFonts w:ascii="Arial" w:hAnsi="Arial"/>
          <w:color w:val="000000" w:themeColor="text1"/>
        </w:rPr>
        <w:t xml:space="preserve"> property.  This discharge was previously regulated under exemption registration: NRW-WQE</w:t>
      </w:r>
      <w:proofErr w:type="gramStart"/>
      <w:r w:rsidR="000E5724" w:rsidRPr="000E5724">
        <w:rPr>
          <w:rFonts w:ascii="Arial" w:hAnsi="Arial"/>
          <w:color w:val="000000" w:themeColor="text1"/>
        </w:rPr>
        <w:t>71541 .</w:t>
      </w:r>
      <w:proofErr w:type="gramEnd"/>
      <w:r w:rsidR="000E5724" w:rsidRPr="000E5724">
        <w:rPr>
          <w:rFonts w:ascii="Arial" w:hAnsi="Arial"/>
          <w:color w:val="000000" w:themeColor="text1"/>
        </w:rPr>
        <w:t xml:space="preserve">  Following a SPZ area review it was determined that a bespoke permit was required for the discharge.</w:t>
      </w:r>
    </w:p>
    <w:p w14:paraId="3EC98830" w14:textId="77777777" w:rsidR="000E5724" w:rsidRDefault="000E5724" w:rsidP="000E5724">
      <w:pPr>
        <w:tabs>
          <w:tab w:val="left" w:pos="4253"/>
          <w:tab w:val="left" w:pos="6804"/>
        </w:tabs>
        <w:rPr>
          <w:rFonts w:ascii="Arial" w:hAnsi="Arial"/>
          <w:color w:val="FF00FF"/>
        </w:rPr>
      </w:pPr>
    </w:p>
    <w:p w14:paraId="0FF15253" w14:textId="4103831B" w:rsidR="00D04424" w:rsidRPr="000E5724" w:rsidRDefault="00D04424" w:rsidP="000E5724">
      <w:pPr>
        <w:tabs>
          <w:tab w:val="left" w:pos="4253"/>
          <w:tab w:val="left" w:pos="6804"/>
        </w:tabs>
        <w:rPr>
          <w:rFonts w:ascii="Arial" w:hAnsi="Arial"/>
          <w:color w:val="FF00FF"/>
        </w:rPr>
      </w:pPr>
      <w:bookmarkStart w:id="2" w:name="_Hlk101953269"/>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bookmarkEnd w:id="2"/>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1509E52" w14:textId="77777777" w:rsid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FF15296" w14:textId="0E23DFE2" w:rsidR="00F16630" w:rsidRPr="007820C3" w:rsidRDefault="00F16630"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A472C9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E572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E572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1058E0" w14:textId="77777777" w:rsidR="000E5724" w:rsidRPr="000E5724" w:rsidRDefault="000E5724" w:rsidP="000E5724">
            <w:pPr>
              <w:rPr>
                <w:rFonts w:ascii="Arial" w:hAnsi="Arial" w:cs="Arial"/>
                <w:color w:val="000000"/>
                <w:szCs w:val="24"/>
              </w:rPr>
            </w:pPr>
            <w:r w:rsidRPr="000E5724">
              <w:rPr>
                <w:rFonts w:ascii="Arial" w:hAnsi="Arial" w:cs="Arial"/>
                <w:color w:val="000000"/>
                <w:szCs w:val="24"/>
              </w:rPr>
              <w:t>No FORM 1 completed:</w:t>
            </w:r>
          </w:p>
          <w:p w14:paraId="282E6F21" w14:textId="77777777" w:rsidR="000E5724" w:rsidRPr="000E5724" w:rsidRDefault="000E5724" w:rsidP="000E5724">
            <w:pPr>
              <w:rPr>
                <w:rFonts w:ascii="Arial" w:hAnsi="Arial" w:cs="Arial"/>
                <w:color w:val="000000"/>
                <w:szCs w:val="24"/>
              </w:rPr>
            </w:pPr>
          </w:p>
          <w:p w14:paraId="186A1218" w14:textId="77777777" w:rsidR="000E5724" w:rsidRPr="000E5724" w:rsidRDefault="000E5724" w:rsidP="000E5724">
            <w:pPr>
              <w:rPr>
                <w:rFonts w:ascii="Arial" w:hAnsi="Arial" w:cs="Arial"/>
                <w:color w:val="000000"/>
                <w:szCs w:val="24"/>
              </w:rPr>
            </w:pPr>
            <w:r w:rsidRPr="000E5724">
              <w:rPr>
                <w:rFonts w:ascii="Arial" w:hAnsi="Arial" w:cs="Arial"/>
                <w:color w:val="000000"/>
                <w:szCs w:val="24"/>
              </w:rPr>
              <w:t>HRA is not required because there is no conceivable impact pathway to any Natura 2000/Ramsar site Note: From OGN 200 - no conceivable impact on any Natura 2000 site, by virtue of the scale or location or nature of the project.</w:t>
            </w:r>
          </w:p>
          <w:p w14:paraId="3844D2AC" w14:textId="77777777" w:rsidR="000E5724" w:rsidRPr="000E5724" w:rsidRDefault="000E5724" w:rsidP="000E5724">
            <w:pPr>
              <w:rPr>
                <w:rFonts w:ascii="Arial" w:hAnsi="Arial" w:cs="Arial"/>
                <w:color w:val="000000"/>
                <w:szCs w:val="24"/>
              </w:rPr>
            </w:pPr>
          </w:p>
          <w:p w14:paraId="1FBF4BDF" w14:textId="77777777" w:rsidR="00136717" w:rsidRDefault="000E5724" w:rsidP="000E5724">
            <w:pPr>
              <w:rPr>
                <w:rFonts w:ascii="Arial" w:hAnsi="Arial" w:cs="Arial"/>
                <w:color w:val="000000"/>
                <w:szCs w:val="24"/>
              </w:rPr>
            </w:pPr>
            <w:r w:rsidRPr="000E5724">
              <w:rPr>
                <w:rFonts w:ascii="Arial" w:hAnsi="Arial" w:cs="Arial"/>
                <w:color w:val="000000"/>
                <w:szCs w:val="24"/>
              </w:rPr>
              <w:t>This is a pre-existing disharge to groundwater so is exempt from the screening criteria for designated sites.</w:t>
            </w:r>
          </w:p>
          <w:p w14:paraId="67AFC2B0" w14:textId="7F98B0B0" w:rsidR="000E5724" w:rsidRPr="007820C3" w:rsidRDefault="000E5724" w:rsidP="000E5724">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9C0E487" w:rsidR="007820C3" w:rsidRPr="00FB30B4" w:rsidRDefault="007820C3" w:rsidP="00A26EA6">
            <w:pPr>
              <w:rPr>
                <w:rFonts w:ascii="Arial" w:hAnsi="Arial" w:cs="Arial"/>
                <w:color w:val="FF00FF"/>
                <w:szCs w:val="24"/>
              </w:rPr>
            </w:pPr>
          </w:p>
        </w:tc>
        <w:tc>
          <w:tcPr>
            <w:tcW w:w="6266" w:type="dxa"/>
          </w:tcPr>
          <w:p w14:paraId="36FF53F6" w14:textId="77777777" w:rsidR="000E5724" w:rsidRPr="000E5724" w:rsidRDefault="007820C3" w:rsidP="000E5724">
            <w:pPr>
              <w:pStyle w:val="BodyText"/>
              <w:rPr>
                <w:rFonts w:ascii="Arial" w:hAnsi="Arial" w:cs="Arial"/>
                <w:szCs w:val="24"/>
              </w:rPr>
            </w:pPr>
            <w:r w:rsidRPr="007820C3">
              <w:rPr>
                <w:rFonts w:ascii="Arial" w:hAnsi="Arial" w:cs="Arial"/>
                <w:szCs w:val="24"/>
              </w:rPr>
              <w:t xml:space="preserve"> </w:t>
            </w:r>
            <w:r w:rsidR="000E5724" w:rsidRPr="000E5724">
              <w:rPr>
                <w:rFonts w:ascii="Arial" w:hAnsi="Arial" w:cs="Arial"/>
                <w:szCs w:val="24"/>
              </w:rPr>
              <w:t xml:space="preserve">We have carried out a risk assessment on behalf of the operator.  </w:t>
            </w:r>
          </w:p>
          <w:p w14:paraId="7C44CC72" w14:textId="77777777" w:rsidR="000E5724" w:rsidRPr="000E5724" w:rsidRDefault="000E5724" w:rsidP="000E5724">
            <w:pPr>
              <w:pStyle w:val="BodyText"/>
              <w:rPr>
                <w:rFonts w:ascii="Arial" w:hAnsi="Arial" w:cs="Arial"/>
                <w:szCs w:val="24"/>
              </w:rPr>
            </w:pPr>
          </w:p>
          <w:p w14:paraId="76642793" w14:textId="77777777" w:rsidR="000E5724" w:rsidRPr="000E5724" w:rsidRDefault="000E5724" w:rsidP="000E5724">
            <w:pPr>
              <w:pStyle w:val="BodyText"/>
              <w:rPr>
                <w:rFonts w:ascii="Arial" w:hAnsi="Arial" w:cs="Arial"/>
                <w:szCs w:val="24"/>
              </w:rPr>
            </w:pPr>
            <w:r w:rsidRPr="000E5724">
              <w:rPr>
                <w:rFonts w:ascii="Arial" w:hAnsi="Arial" w:cs="Arial"/>
                <w:szCs w:val="24"/>
              </w:rPr>
              <w:t xml:space="preserve">The operator considers this risk assessment is satisfactory. </w:t>
            </w:r>
          </w:p>
          <w:p w14:paraId="7B4F1D79" w14:textId="77777777" w:rsidR="000E5724" w:rsidRPr="000E5724" w:rsidRDefault="000E5724" w:rsidP="000E5724">
            <w:pPr>
              <w:pStyle w:val="BodyText"/>
              <w:rPr>
                <w:rFonts w:ascii="Arial" w:hAnsi="Arial" w:cs="Arial"/>
                <w:szCs w:val="24"/>
              </w:rPr>
            </w:pPr>
          </w:p>
          <w:p w14:paraId="0FF152E8" w14:textId="252A9A87" w:rsidR="007820C3" w:rsidRDefault="000E5724" w:rsidP="000E5724">
            <w:pPr>
              <w:pStyle w:val="BodyText"/>
              <w:rPr>
                <w:rFonts w:ascii="Arial" w:hAnsi="Arial" w:cs="Arial"/>
                <w:szCs w:val="24"/>
              </w:rPr>
            </w:pPr>
            <w:r w:rsidRPr="000E5724">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1E03F9CF" w14:textId="77777777" w:rsidR="00FB30B4" w:rsidRDefault="000E5724" w:rsidP="000E5724">
            <w:pPr>
              <w:pStyle w:val="BodyText"/>
              <w:rPr>
                <w:rFonts w:ascii="Arial" w:hAnsi="Arial" w:cs="Arial"/>
                <w:szCs w:val="24"/>
              </w:rPr>
            </w:pPr>
            <w:r w:rsidRPr="000E5724">
              <w:rPr>
                <w:rFonts w:ascii="Arial" w:hAnsi="Arial" w:cs="Arial"/>
                <w:szCs w:val="24"/>
              </w:rPr>
              <w:t xml:space="preserve">We have reviewed the techniques used by the operator and compared these with the relevant guidance notes according to TGN </w:t>
            </w:r>
            <w:proofErr w:type="gramStart"/>
            <w:r w:rsidRPr="000E5724">
              <w:rPr>
                <w:rFonts w:ascii="Arial" w:hAnsi="Arial" w:cs="Arial"/>
                <w:szCs w:val="24"/>
              </w:rPr>
              <w:t>7.01 .</w:t>
            </w:r>
            <w:proofErr w:type="gramEnd"/>
            <w:r w:rsidRPr="000E5724">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5027B2D2" w:rsidR="000E5724" w:rsidRPr="007820C3" w:rsidRDefault="000E5724" w:rsidP="000E572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7EDB341" w14:textId="77777777" w:rsidR="00E96702" w:rsidRDefault="00E96702" w:rsidP="000E5724">
            <w:pPr>
              <w:pStyle w:val="NormalWeb"/>
              <w:rPr>
                <w:rFonts w:ascii="Arial" w:hAnsi="Arial" w:cs="Arial"/>
                <w:color w:val="FF00FF"/>
              </w:rPr>
            </w:pPr>
          </w:p>
          <w:p w14:paraId="7C4FE69A" w14:textId="60834B54" w:rsidR="000E5724" w:rsidRPr="00E96702" w:rsidRDefault="000E5724" w:rsidP="000E572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300E76" w14:textId="77777777" w:rsidR="0A08D9AA" w:rsidRDefault="000E5724" w:rsidP="396B50C7">
            <w:pPr>
              <w:pStyle w:val="NormalWeb"/>
              <w:rPr>
                <w:rFonts w:ascii="Arial" w:eastAsia="Arial" w:hAnsi="Arial" w:cs="Arial"/>
              </w:rPr>
            </w:pPr>
            <w:r w:rsidRPr="000E5724">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0E5724">
              <w:rPr>
                <w:rFonts w:ascii="Arial" w:eastAsia="Arial" w:hAnsi="Arial" w:cs="Arial"/>
              </w:rPr>
              <w:t>a  groundwater</w:t>
            </w:r>
            <w:proofErr w:type="gramEnd"/>
            <w:r w:rsidRPr="000E5724">
              <w:rPr>
                <w:rFonts w:ascii="Arial" w:eastAsia="Arial" w:hAnsi="Arial" w:cs="Arial"/>
              </w:rPr>
              <w:t xml:space="preserve"> discharge activity permit under EPR2016.</w:t>
            </w:r>
          </w:p>
          <w:p w14:paraId="0E33EB74" w14:textId="788750B4" w:rsidR="000E5724" w:rsidRDefault="000E5724"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3" w14:textId="759AE4D3" w:rsidR="00C44B7E" w:rsidRDefault="006765AE" w:rsidP="00F16630">
      <w:pPr>
        <w:pStyle w:val="Heading1"/>
        <w:jc w:val="left"/>
        <w:rPr>
          <w:b w:val="0"/>
        </w:rPr>
      </w:pPr>
      <w:r>
        <w:br w:type="page"/>
      </w: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E5724"/>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4756C"/>
    <w:rsid w:val="00455E3C"/>
    <w:rsid w:val="00475B36"/>
    <w:rsid w:val="00476B14"/>
    <w:rsid w:val="00481C68"/>
    <w:rsid w:val="004844DC"/>
    <w:rsid w:val="00486C2B"/>
    <w:rsid w:val="004A02F0"/>
    <w:rsid w:val="004A4BD9"/>
    <w:rsid w:val="004B3156"/>
    <w:rsid w:val="004C16AD"/>
    <w:rsid w:val="004E4418"/>
    <w:rsid w:val="004E7719"/>
    <w:rsid w:val="0053399B"/>
    <w:rsid w:val="00534E1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16630"/>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REGU-369-1399020</_dlc_DocId>
    <_dlc_DocIdUrl xmlns="9be56660-2c31-41ef-bc00-23e72f632f2a">
      <Url>https://cyfoethnaturiolcymru.sharepoint.com/teams/Regulatory/Permitting/_layouts/15/DocIdRedir.aspx?ID=REGU-369-1399020</Url>
      <Description>REGU-369-1399020</Description>
    </_dlc_DocIdUrl>
    <License_x002f_Activity_x0020_Type xmlns="859f7ad6-93f6-4205-b62b-a17f28acbbac">6. EPR Groundwater Permits</License_x002f_Activity_x0020_Type>
    <Site_x0020_Name xmlns="859f7ad6-93f6-4205-b62b-a17f28acbbac">Robin Cottage</Site_x0020_Name>
    <Internal_x002f_External xmlns="859f7ad6-93f6-4205-b62b-a17f28acbbac">Internal document</Internal_x002f_External>
    <Post_x0020_code xmlns="859f7ad6-93f6-4205-b62b-a17f28acbbac">CH8 9DH</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Robin Cottage, Axton, CH8 9DH</Addressee>
    <Process_x0020_Type xmlns="859f7ad6-93f6-4205-b62b-a17f28acbbac">Application</Process_x0020_Type>
    <Surrendered_x002f_Expired xmlns="859f7ad6-93f6-4205-b62b-a17f28acbbac" xsi:nil="true"/>
    <Document_x0020_Date xmlns="859f7ad6-93f6-4205-b62b-a17f28acbbac">2022-04-26T23:00:00+00:00</Document_x0020_Date>
    <Facility_x0020_Address xmlns="859f7ad6-93f6-4205-b62b-a17f28acbbac">Axton</Facility_x0020_Address>
    <Environment_x0020_Sub_x0020_Folder xmlns="859f7ad6-93f6-4205-b62b-a17f28acbbac">Licences applications</Environment_x0020_Sub_x0020_Folder>
    <Customer_x0020_Name xmlns="859f7ad6-93f6-4205-b62b-a17f28acbbac">Sheila Lyons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653bc63d7e05d123e955942ccdf9c6c7">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08621a801323638ada224d906517751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purl.org/dc/dcmitype/"/>
    <ds:schemaRef ds:uri="http://purl.org/dc/elements/1.1/"/>
    <ds:schemaRef ds:uri="http://schemas.microsoft.com/office/2006/metadata/properties"/>
    <ds:schemaRef ds:uri="859f7ad6-93f6-4205-b62b-a17f28acbbac"/>
    <ds:schemaRef ds:uri="http://schemas.microsoft.com/office/infopath/2007/PartnerControls"/>
    <ds:schemaRef ds:uri="6e121689-de5b-41b9-a751-bfeda7fa2b07"/>
    <ds:schemaRef ds:uri="http://schemas.openxmlformats.org/package/2006/metadata/core-properties"/>
    <ds:schemaRef ds:uri="http://purl.org/dc/terms/"/>
    <ds:schemaRef ds:uri="9be56660-2c31-41ef-bc00-23e72f632f2a"/>
    <ds:schemaRef ds:uri="cd6faf52-b12f-444c-a3fc-1f0e7a71d996"/>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ACF8B5D0-68BD-45F3-BE7D-ECF2EED37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768</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2022-03-24T11:28:00Z</dcterms:created>
  <dcterms:modified xsi:type="dcterms:W3CDTF">2022-05-03T14:02:00Z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e159a55f-60cd-4ea5-9ff6-176670a2e604</vt:lpwstr>
  </property>
  <property fmtid="{D5CDD505-2E9C-101B-9397-08002B2CF9AE}" pid="11" name="SharedWithUsers">
    <vt:lpwstr/>
  </property>
  <property fmtid="{D5CDD505-2E9C-101B-9397-08002B2CF9AE}" pid="12" name="_docset_NoMedatataSyncRequired">
    <vt:lpwstr>False</vt:lpwstr>
  </property>
</Properties>
</file>