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1FF2B635" w:rsidR="008520A0" w:rsidRPr="00475E45" w:rsidRDefault="000510BA" w:rsidP="00EC367F">
            <w:pPr>
              <w:pStyle w:val="Style3"/>
            </w:pPr>
            <w:r>
              <w:t>Flintshire &amp; Wrexham</w:t>
            </w:r>
            <w:r w:rsidR="003B5762">
              <w:t xml:space="preserve"> – Environment team </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612EBF87" w14:textId="69413854" w:rsidR="004C7A3B" w:rsidRPr="004C7A3B" w:rsidRDefault="004C7A3B" w:rsidP="004C7A3B">
            <w:pPr>
              <w:pStyle w:val="Default"/>
              <w:rPr>
                <w:rFonts w:ascii="Arial" w:hAnsi="Arial" w:cs="Arial"/>
                <w:color w:val="auto"/>
                <w:sz w:val="20"/>
                <w:szCs w:val="20"/>
              </w:rPr>
            </w:pPr>
            <w:r>
              <w:rPr>
                <w:rFonts w:ascii="Arial" w:hAnsi="Arial" w:cs="Arial"/>
                <w:color w:val="auto"/>
                <w:sz w:val="20"/>
                <w:szCs w:val="20"/>
              </w:rPr>
              <w:t>Sites of Special Scientific Interest (SSSIs) within 2km of the installation.</w:t>
            </w:r>
          </w:p>
          <w:p w14:paraId="51F4D69E" w14:textId="17318101" w:rsidR="003B5762" w:rsidRDefault="003B5762" w:rsidP="003B5762">
            <w:pPr>
              <w:pStyle w:val="StyleAgencySubHeadingsArial"/>
              <w:numPr>
                <w:ilvl w:val="0"/>
                <w:numId w:val="17"/>
              </w:numPr>
            </w:pPr>
            <w:r>
              <w:t xml:space="preserve">     Llay Bog SSSI</w:t>
            </w:r>
          </w:p>
          <w:p w14:paraId="2B597523" w14:textId="72D83D1A" w:rsidR="008520A0" w:rsidRPr="00475E45" w:rsidRDefault="003B5762" w:rsidP="003B5762">
            <w:pPr>
              <w:pStyle w:val="Style3"/>
              <w:numPr>
                <w:ilvl w:val="0"/>
                <w:numId w:val="17"/>
              </w:numPr>
            </w:pPr>
            <w:r w:rsidRPr="00A826C1">
              <w:rPr>
                <w:b/>
                <w:bCs/>
              </w:rPr>
              <w:t>Vicarage Moss SSSI</w:t>
            </w:r>
            <w:r w:rsidR="00B0628B" w:rsidRPr="00A826C1">
              <w:t xml:space="preserve"> in</w:t>
            </w:r>
            <w:r w:rsidR="00B0628B">
              <w:t xml:space="preserve"> absence of APIS information </w:t>
            </w:r>
            <w:r w:rsidR="00A826C1">
              <w:t xml:space="preserve">on </w:t>
            </w:r>
            <w:r w:rsidR="00A826C1">
              <w:t>Midland Meres &amp; Mosses Phase 2</w:t>
            </w:r>
            <w:r w:rsidR="00A826C1">
              <w:t xml:space="preserve"> RAMSAR</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10BB800E" w:rsidR="008520A0" w:rsidRPr="00475E45" w:rsidRDefault="0041126B" w:rsidP="0041126B">
            <w:pPr>
              <w:pStyle w:val="Style3"/>
              <w:rPr>
                <w:i/>
                <w:color w:val="FF00FF"/>
              </w:rPr>
            </w:pPr>
            <w:r>
              <w:t>Environmental Permit</w:t>
            </w:r>
            <w:r w:rsidR="009F4C17">
              <w:t xml:space="preserve"> Application – Complex Bespoke Application</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3CC39198" w:rsidR="001D22F2" w:rsidRPr="00475E45" w:rsidRDefault="001D22F2" w:rsidP="004C7A3B">
            <w:pPr>
              <w:pStyle w:val="Style3"/>
            </w:pP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35B556FA" w:rsidR="008520A0" w:rsidRPr="00475E45" w:rsidRDefault="00933DA4" w:rsidP="00EC367F">
            <w:pPr>
              <w:pStyle w:val="Style3"/>
              <w:rPr>
                <w:i/>
                <w:color w:val="FF00FF"/>
              </w:rPr>
            </w:pPr>
            <w:r>
              <w:t>28 days: 09/05/2022</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0CDC2441" w:rsidR="008520A0" w:rsidRPr="00475E45" w:rsidRDefault="006D0D2B" w:rsidP="00EC367F">
            <w:pPr>
              <w:pStyle w:val="Style3"/>
              <w:rPr>
                <w:color w:val="0000FF"/>
              </w:rPr>
            </w:pPr>
            <w:r w:rsidRPr="00AE1A41">
              <w:rPr>
                <w:color w:val="000000" w:themeColor="text1"/>
              </w:rPr>
              <w:t>PAN-016681</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21501EFB" w14:textId="121691D7" w:rsidR="007F2541" w:rsidRPr="00F64101" w:rsidRDefault="00F64101" w:rsidP="00EC367F">
            <w:pPr>
              <w:pStyle w:val="Style3"/>
              <w:rPr>
                <w:rFonts w:cs="Arial"/>
                <w:lang w:eastAsia="en-GB"/>
              </w:rPr>
            </w:pPr>
            <w:r w:rsidRPr="00F64101">
              <w:t>The Site is located at SJ 31988 56245</w:t>
            </w:r>
            <w:r>
              <w:t>.</w:t>
            </w:r>
            <w:r w:rsidRPr="00F64101">
              <w:t xml:space="preserve"> </w:t>
            </w:r>
          </w:p>
          <w:p w14:paraId="4A1BB75E" w14:textId="7EFBE819" w:rsidR="007F2541" w:rsidRPr="00F64101" w:rsidRDefault="007F2541" w:rsidP="00EC367F">
            <w:pPr>
              <w:pStyle w:val="Style3"/>
              <w:rPr>
                <w:rFonts w:cs="Arial"/>
              </w:rPr>
            </w:pPr>
            <w:r w:rsidRPr="00F64101">
              <w:rPr>
                <w:noProof/>
              </w:rPr>
              <w:drawing>
                <wp:inline distT="0" distB="0" distL="0" distR="0" wp14:anchorId="2103F7C7" wp14:editId="69D2747A">
                  <wp:extent cx="3934340" cy="22343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6041" t="27747" r="1522" b="6765"/>
                          <a:stretch/>
                        </pic:blipFill>
                        <pic:spPr bwMode="auto">
                          <a:xfrm>
                            <a:off x="0" y="0"/>
                            <a:ext cx="3957195" cy="2247295"/>
                          </a:xfrm>
                          <a:prstGeom prst="rect">
                            <a:avLst/>
                          </a:prstGeom>
                          <a:ln>
                            <a:noFill/>
                          </a:ln>
                          <a:extLst>
                            <a:ext uri="{53640926-AAD7-44D8-BBD7-CCE9431645EC}">
                              <a14:shadowObscured xmlns:a14="http://schemas.microsoft.com/office/drawing/2010/main"/>
                            </a:ext>
                          </a:extLst>
                        </pic:spPr>
                      </pic:pic>
                    </a:graphicData>
                  </a:graphic>
                </wp:inline>
              </w:drawing>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3E38BEF9" w14:textId="51E794EC" w:rsidR="008520A0" w:rsidRPr="009B298C" w:rsidRDefault="00D02BF2" w:rsidP="00EC367F">
            <w:pPr>
              <w:pStyle w:val="Style3"/>
              <w:rPr>
                <w:rFonts w:cs="Arial"/>
              </w:rPr>
            </w:pPr>
            <w:r w:rsidRPr="009B298C">
              <w:rPr>
                <w:rFonts w:cs="Arial"/>
              </w:rPr>
              <w:t>The site is on brownfield land previously used in association with mining activities, covered in hardstanding, at Llay Hall Farm, Llay, Wrexham, LL12 0PD.</w:t>
            </w:r>
            <w:r w:rsidR="00FE2AFC" w:rsidRPr="009B298C">
              <w:rPr>
                <w:rFonts w:cs="Arial"/>
              </w:rPr>
              <w:t xml:space="preserve"> The Site is surrounded predominately by commercial and industrial use.</w:t>
            </w:r>
          </w:p>
          <w:p w14:paraId="6F32A759" w14:textId="77777777" w:rsidR="00FE2AFC" w:rsidRPr="009B298C" w:rsidRDefault="00FE2AFC" w:rsidP="00EC367F">
            <w:pPr>
              <w:pStyle w:val="Style3"/>
              <w:rPr>
                <w:rFonts w:cs="Arial"/>
              </w:rPr>
            </w:pPr>
          </w:p>
          <w:p w14:paraId="53776666" w14:textId="04FCF31A" w:rsidR="00F83EE2" w:rsidRPr="009B298C" w:rsidRDefault="00FE2AFC" w:rsidP="00F83EE2">
            <w:pPr>
              <w:pStyle w:val="HTMLPreformatted"/>
              <w:rPr>
                <w:rFonts w:ascii="Arial" w:hAnsi="Arial" w:cs="Arial"/>
                <w:bCs/>
                <w:iCs/>
              </w:rPr>
            </w:pPr>
            <w:r w:rsidRPr="009B298C">
              <w:rPr>
                <w:rFonts w:ascii="Arial" w:hAnsi="Arial" w:cs="Arial"/>
              </w:rPr>
              <w:t>The site comprises of 2 natural gas fired engines</w:t>
            </w:r>
            <w:r w:rsidR="00764A89" w:rsidRPr="009B298C">
              <w:rPr>
                <w:rFonts w:ascii="Arial" w:hAnsi="Arial" w:cs="Arial"/>
              </w:rPr>
              <w:t xml:space="preserve"> totalling</w:t>
            </w:r>
            <w:r w:rsidR="00777819">
              <w:rPr>
                <w:rFonts w:ascii="Arial" w:hAnsi="Arial" w:cs="Arial"/>
              </w:rPr>
              <w:t xml:space="preserve"> a net thermal input of</w:t>
            </w:r>
            <w:r w:rsidR="00764A89" w:rsidRPr="009B298C">
              <w:rPr>
                <w:rFonts w:ascii="Arial" w:hAnsi="Arial" w:cs="Arial"/>
              </w:rPr>
              <w:t xml:space="preserve"> 8.7MWth</w:t>
            </w:r>
            <w:r w:rsidR="00777819">
              <w:rPr>
                <w:rFonts w:ascii="Arial" w:hAnsi="Arial" w:cs="Arial"/>
              </w:rPr>
              <w:t xml:space="preserve"> </w:t>
            </w:r>
            <w:r w:rsidRPr="009B298C">
              <w:rPr>
                <w:rFonts w:ascii="Arial" w:hAnsi="Arial" w:cs="Arial"/>
              </w:rPr>
              <w:t xml:space="preserve">, 1x </w:t>
            </w:r>
            <w:r w:rsidR="003C0080" w:rsidRPr="009B298C">
              <w:rPr>
                <w:rFonts w:ascii="Arial" w:hAnsi="Arial" w:cs="Arial"/>
              </w:rPr>
              <w:t xml:space="preserve">3.6 </w:t>
            </w:r>
            <w:proofErr w:type="spellStart"/>
            <w:r w:rsidR="003C0080" w:rsidRPr="009B298C">
              <w:rPr>
                <w:rFonts w:ascii="Arial" w:hAnsi="Arial" w:cs="Arial"/>
              </w:rPr>
              <w:t>MWth</w:t>
            </w:r>
            <w:proofErr w:type="spellEnd"/>
            <w:r w:rsidR="003C0080" w:rsidRPr="009B298C">
              <w:rPr>
                <w:rFonts w:ascii="Arial" w:hAnsi="Arial" w:cs="Arial"/>
              </w:rPr>
              <w:t xml:space="preserve"> and 1x 5.1 </w:t>
            </w:r>
            <w:proofErr w:type="spellStart"/>
            <w:r w:rsidR="003C0080" w:rsidRPr="009B298C">
              <w:rPr>
                <w:rFonts w:ascii="Arial" w:hAnsi="Arial" w:cs="Arial"/>
              </w:rPr>
              <w:t>MWth</w:t>
            </w:r>
            <w:proofErr w:type="spellEnd"/>
            <w:r w:rsidR="00764A89" w:rsidRPr="009B298C">
              <w:rPr>
                <w:rFonts w:ascii="Arial" w:hAnsi="Arial" w:cs="Arial"/>
              </w:rPr>
              <w:t>.</w:t>
            </w:r>
            <w:r w:rsidR="009E6EE5" w:rsidRPr="009B298C">
              <w:rPr>
                <w:rFonts w:ascii="Arial" w:hAnsi="Arial" w:cs="Arial"/>
              </w:rPr>
              <w:t xml:space="preserve"> </w:t>
            </w:r>
            <w:r w:rsidR="00F83EE2" w:rsidRPr="009B298C">
              <w:rPr>
                <w:rFonts w:ascii="Arial" w:hAnsi="Arial" w:cs="Arial"/>
                <w:bCs/>
                <w:iCs/>
              </w:rPr>
              <w:t xml:space="preserve">Detailed air dispersion modelling has been used to assess the impacts on local air quality for 8760 hours of operation per annum (maximum operation hours per year) at ecological receptors within </w:t>
            </w:r>
            <w:r w:rsidR="002F7EBA">
              <w:rPr>
                <w:rFonts w:ascii="Arial" w:hAnsi="Arial" w:cs="Arial"/>
                <w:bCs/>
                <w:iCs/>
              </w:rPr>
              <w:t>2</w:t>
            </w:r>
            <w:r w:rsidR="00F83EE2" w:rsidRPr="009B298C">
              <w:rPr>
                <w:rFonts w:ascii="Arial" w:hAnsi="Arial" w:cs="Arial"/>
                <w:bCs/>
                <w:iCs/>
              </w:rPr>
              <w:t>km (relevant screening distance of the installation).</w:t>
            </w:r>
          </w:p>
          <w:p w14:paraId="084F4EB1" w14:textId="26A02D86" w:rsidR="00FE2AFC" w:rsidRPr="009B298C" w:rsidRDefault="00FE2AFC" w:rsidP="00EC367F">
            <w:pPr>
              <w:pStyle w:val="Style3"/>
              <w:rPr>
                <w:rFonts w:cs="Arial"/>
              </w:rPr>
            </w:pPr>
          </w:p>
          <w:p w14:paraId="160D726F" w14:textId="1A89C206" w:rsidR="003A44A4" w:rsidRPr="00933DA4" w:rsidRDefault="009B298C" w:rsidP="00933DA4">
            <w:pPr>
              <w:pStyle w:val="HTMLPreformatted"/>
              <w:rPr>
                <w:rFonts w:ascii="Arial" w:hAnsi="Arial" w:cs="Arial"/>
                <w:bCs/>
                <w:iCs/>
              </w:rPr>
            </w:pPr>
            <w:r w:rsidRPr="009B298C">
              <w:rPr>
                <w:rFonts w:ascii="Arial" w:hAnsi="Arial" w:cs="Arial"/>
                <w:bCs/>
                <w:iCs/>
              </w:rPr>
              <w:t>The operational hours will be limited to 8760 hours per year in the permit.</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4918023C" w14:textId="49295FB1" w:rsidR="00965CAE" w:rsidRPr="00475E45" w:rsidRDefault="00900E04" w:rsidP="00EC367F">
            <w:pPr>
              <w:pStyle w:val="Style3"/>
              <w:rPr>
                <w:i/>
                <w:color w:val="FF00FF"/>
              </w:rPr>
            </w:pPr>
            <w:r>
              <w:rPr>
                <w:bCs/>
              </w:rPr>
              <w:t>NO</w:t>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0CD56B5D" w14:textId="25A92B87" w:rsidR="004D6222" w:rsidRDefault="00026B1C" w:rsidP="004D6222">
            <w:pPr>
              <w:pStyle w:val="Style3"/>
              <w:rPr>
                <w:bCs/>
              </w:rPr>
            </w:pPr>
            <w:r w:rsidRPr="00475E45">
              <w:rPr>
                <w:bCs/>
              </w:rPr>
              <w:t>YES</w:t>
            </w:r>
            <w:r w:rsidR="00C50BD5" w:rsidRPr="00475E45">
              <w:rPr>
                <w:bCs/>
              </w:rPr>
              <w:t xml:space="preserve"> </w:t>
            </w:r>
          </w:p>
          <w:p w14:paraId="65F7A0A0" w14:textId="67D9F802" w:rsidR="004D6222" w:rsidRDefault="004D6222" w:rsidP="004D6222">
            <w:pPr>
              <w:pStyle w:val="Style3"/>
              <w:rPr>
                <w:bCs/>
              </w:rPr>
            </w:pPr>
          </w:p>
          <w:p w14:paraId="300C556C" w14:textId="7E04D812" w:rsidR="004D6222" w:rsidRDefault="00C46272" w:rsidP="004D6222">
            <w:pPr>
              <w:pStyle w:val="Style3"/>
              <w:rPr>
                <w:bCs/>
              </w:rPr>
            </w:pPr>
            <w:r>
              <w:rPr>
                <w:bCs/>
              </w:rPr>
              <w:t xml:space="preserve">Question: Is using Vicarages Moss SSSI </w:t>
            </w:r>
            <w:proofErr w:type="spellStart"/>
            <w:r>
              <w:rPr>
                <w:bCs/>
              </w:rPr>
              <w:t>CLe</w:t>
            </w:r>
            <w:proofErr w:type="spellEnd"/>
            <w:r>
              <w:rPr>
                <w:bCs/>
              </w:rPr>
              <w:t xml:space="preserve"> &amp; </w:t>
            </w:r>
            <w:proofErr w:type="spellStart"/>
            <w:r>
              <w:rPr>
                <w:bCs/>
              </w:rPr>
              <w:t>CLo</w:t>
            </w:r>
            <w:proofErr w:type="spellEnd"/>
            <w:r>
              <w:rPr>
                <w:bCs/>
              </w:rPr>
              <w:t xml:space="preserve"> data as a substitute for Midland Meres &amp; Mosses Phase 2 RAMSAR the right approach to use </w:t>
            </w:r>
            <w:r w:rsidR="00515E84">
              <w:rPr>
                <w:bCs/>
              </w:rPr>
              <w:t>given missing data on APIS.</w:t>
            </w:r>
          </w:p>
          <w:p w14:paraId="1AE21E28" w14:textId="6FABA27F" w:rsidR="00515E84" w:rsidRDefault="00515E84" w:rsidP="004D6222">
            <w:pPr>
              <w:pStyle w:val="Style3"/>
              <w:rPr>
                <w:bCs/>
              </w:rPr>
            </w:pPr>
          </w:p>
          <w:p w14:paraId="2685C44B" w14:textId="2DC35A21" w:rsidR="00515E84" w:rsidRPr="00067A77" w:rsidRDefault="00515E84" w:rsidP="004D6222">
            <w:pPr>
              <w:pStyle w:val="Style3"/>
            </w:pPr>
            <w:r w:rsidRPr="00067A77">
              <w:rPr>
                <w:bCs/>
              </w:rPr>
              <w:t xml:space="preserve">Response: </w:t>
            </w:r>
            <w:r w:rsidR="00067A77" w:rsidRPr="00067A77">
              <w:rPr>
                <w:bCs/>
              </w:rPr>
              <w:t xml:space="preserve">The </w:t>
            </w:r>
            <w:r w:rsidR="00067A77" w:rsidRPr="00067A77">
              <w:rPr>
                <w:rFonts w:cs="Arial"/>
              </w:rPr>
              <w:t>approach is sound in the absence of APIS info for the RAMSAR in using the CL levels for the fen feature at Vicarage Moss which corresponds with the RAMSAR feature</w:t>
            </w:r>
            <w:r w:rsidR="00067A77" w:rsidRPr="00067A77">
              <w:rPr>
                <w:rFonts w:cs="Arial"/>
              </w:rPr>
              <w:t>.</w:t>
            </w:r>
          </w:p>
          <w:p w14:paraId="72848C39" w14:textId="2FEEB7C3" w:rsidR="00965CAE" w:rsidRPr="00475E45" w:rsidRDefault="00965CAE" w:rsidP="00EC367F">
            <w:pPr>
              <w:pStyle w:val="Style3"/>
            </w:pP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761D40B6"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5B487A41" w14:textId="0686FE70" w:rsidR="007D35DC" w:rsidRDefault="007D35DC" w:rsidP="00EC367F">
            <w:pPr>
              <w:pStyle w:val="Style3"/>
            </w:pPr>
          </w:p>
          <w:p w14:paraId="44D221B8" w14:textId="2EEF8DB4" w:rsidR="007D35DC" w:rsidRDefault="007D35DC" w:rsidP="007D35DC">
            <w:pPr>
              <w:pStyle w:val="HTMLPreformatted"/>
              <w:numPr>
                <w:ilvl w:val="0"/>
                <w:numId w:val="18"/>
              </w:numPr>
              <w:rPr>
                <w:rFonts w:ascii="Arial" w:hAnsi="Arial" w:cs="Arial"/>
                <w:bCs/>
                <w:iCs/>
              </w:rPr>
            </w:pPr>
            <w:r w:rsidRPr="00240CA2">
              <w:rPr>
                <w:rFonts w:ascii="Arial" w:hAnsi="Arial" w:cs="Arial"/>
                <w:bCs/>
                <w:iCs/>
              </w:rPr>
              <w:t>The key pollutants considered in this assessment are oxides of nitrogen (NOx as NO2), the primary pollutants arising from the combustion of natural gas. Other pollutants, such as sulphur dioxide (SO2) and particulate matter (PM10) are generated in negligible levels when using natural gas as the fuel. Carbon monoxide (CO) is not relevant for ecological assessment.</w:t>
            </w:r>
          </w:p>
          <w:p w14:paraId="371C0629" w14:textId="77777777" w:rsidR="00CB301E" w:rsidRPr="00240CA2" w:rsidRDefault="00CB301E" w:rsidP="00CB301E">
            <w:pPr>
              <w:pStyle w:val="HTMLPreformatted"/>
              <w:ind w:left="720"/>
              <w:rPr>
                <w:rFonts w:ascii="Arial" w:hAnsi="Arial" w:cs="Arial"/>
                <w:bCs/>
                <w:iCs/>
              </w:rPr>
            </w:pPr>
          </w:p>
          <w:p w14:paraId="1A6D4F82" w14:textId="77777777" w:rsidR="00CB301E" w:rsidRDefault="00CB301E" w:rsidP="00CB301E">
            <w:pPr>
              <w:pStyle w:val="Style3"/>
            </w:pPr>
            <w:r w:rsidRPr="00475E45">
              <w:t xml:space="preserve">The following SSSI </w:t>
            </w:r>
            <w:proofErr w:type="gramStart"/>
            <w:r w:rsidRPr="00475E45">
              <w:t>features</w:t>
            </w:r>
            <w:proofErr w:type="gramEnd"/>
            <w:r w:rsidRPr="00475E45">
              <w:t xml:space="preserve"> and mechanisms of impact have been considered to assess the likelihood of damage:</w:t>
            </w:r>
          </w:p>
          <w:p w14:paraId="6E8FE718" w14:textId="430C5CFB" w:rsidR="00CB301E" w:rsidRDefault="00CB301E" w:rsidP="00CB301E">
            <w:pPr>
              <w:pStyle w:val="Style3"/>
              <w:numPr>
                <w:ilvl w:val="0"/>
                <w:numId w:val="19"/>
              </w:numPr>
            </w:pPr>
            <w:r>
              <w:t xml:space="preserve">Potential for increased Toxic contamination, Nutrient enrichment and </w:t>
            </w:r>
            <w:r w:rsidR="00C63760">
              <w:t>A</w:t>
            </w:r>
            <w:r>
              <w:t>cidification.</w:t>
            </w:r>
          </w:p>
          <w:p w14:paraId="4C57DE87" w14:textId="38086F27" w:rsidR="00B30DCE" w:rsidRDefault="00B30DCE" w:rsidP="00B30DCE">
            <w:pPr>
              <w:pStyle w:val="Style3"/>
            </w:pPr>
          </w:p>
          <w:p w14:paraId="369D0CCD" w14:textId="35563D7D" w:rsidR="000D59E0" w:rsidRPr="000D59E0" w:rsidRDefault="000D59E0" w:rsidP="00B30DCE">
            <w:pPr>
              <w:pStyle w:val="Style3"/>
              <w:rPr>
                <w:b/>
                <w:bCs/>
              </w:rPr>
            </w:pPr>
            <w:r w:rsidRPr="000D59E0">
              <w:rPr>
                <w:b/>
                <w:bCs/>
              </w:rPr>
              <w:t xml:space="preserve">Site Features </w:t>
            </w:r>
          </w:p>
          <w:p w14:paraId="4881AA78" w14:textId="77777777" w:rsidR="000D59E0" w:rsidRDefault="000D59E0" w:rsidP="00B30DCE">
            <w:pPr>
              <w:pStyle w:val="Style3"/>
            </w:pPr>
          </w:p>
          <w:p w14:paraId="506A6925" w14:textId="77CBC819" w:rsidR="00B30DCE" w:rsidRDefault="00741722" w:rsidP="00B30DCE">
            <w:pPr>
              <w:pStyle w:val="Style3"/>
            </w:pPr>
            <w:r>
              <w:t xml:space="preserve">Llay Bog Site of Special Scientific Interest – Your Special Site and its </w:t>
            </w:r>
            <w:r w:rsidR="00326B24">
              <w:t>Future</w:t>
            </w:r>
          </w:p>
          <w:p w14:paraId="60EC956F" w14:textId="0B2AC472" w:rsidR="00B30DCE" w:rsidRDefault="00B30DCE" w:rsidP="00CB301E">
            <w:pPr>
              <w:pStyle w:val="Style3"/>
              <w:numPr>
                <w:ilvl w:val="0"/>
                <w:numId w:val="19"/>
              </w:numPr>
            </w:pPr>
            <w:r>
              <w:t xml:space="preserve">Wet woodland </w:t>
            </w:r>
          </w:p>
          <w:p w14:paraId="02BF031D" w14:textId="0569B333" w:rsidR="00B30DCE" w:rsidRDefault="00B30DCE" w:rsidP="00CB301E">
            <w:pPr>
              <w:pStyle w:val="Style3"/>
              <w:numPr>
                <w:ilvl w:val="0"/>
                <w:numId w:val="19"/>
              </w:numPr>
            </w:pPr>
            <w:r>
              <w:t xml:space="preserve">A mosaic of bog habitats </w:t>
            </w:r>
          </w:p>
          <w:p w14:paraId="03DBB49B" w14:textId="1EAC4E57" w:rsidR="007D35DC" w:rsidRDefault="007D35DC" w:rsidP="00EC367F">
            <w:pPr>
              <w:pStyle w:val="Style3"/>
            </w:pPr>
          </w:p>
          <w:p w14:paraId="55653062" w14:textId="69FB3D7C" w:rsidR="00C136CD" w:rsidRDefault="00C136CD" w:rsidP="00C136CD">
            <w:pPr>
              <w:pStyle w:val="Style3"/>
            </w:pPr>
            <w:r>
              <w:t>Llay Bog Site of Special Scientific Interest – Your Special Site and its Future</w:t>
            </w:r>
          </w:p>
          <w:p w14:paraId="594A4252" w14:textId="0850E768" w:rsidR="00C136CD" w:rsidRDefault="00A61909" w:rsidP="00C136CD">
            <w:pPr>
              <w:pStyle w:val="Style3"/>
              <w:numPr>
                <w:ilvl w:val="0"/>
                <w:numId w:val="19"/>
              </w:numPr>
            </w:pPr>
            <w:r>
              <w:t>P</w:t>
            </w:r>
            <w:r>
              <w:t>leistocene/Quaternary landform assemblage (kettle holes) and associated sediment deposits.</w:t>
            </w:r>
          </w:p>
          <w:p w14:paraId="6E4BD993" w14:textId="118F964B" w:rsidR="001143E7" w:rsidRPr="00933DA4" w:rsidRDefault="00A61909" w:rsidP="00EC367F">
            <w:pPr>
              <w:pStyle w:val="Style3"/>
              <w:numPr>
                <w:ilvl w:val="0"/>
                <w:numId w:val="19"/>
              </w:numPr>
            </w:pPr>
            <w:r>
              <w:t>A Mixture of Mire, Swamp, Wetland and Wet Woodland plant communities.</w:t>
            </w:r>
          </w:p>
          <w:p w14:paraId="4CA4280A" w14:textId="6EE6E179" w:rsidR="001143E7" w:rsidRPr="00475E45" w:rsidRDefault="001143E7" w:rsidP="00EC367F">
            <w:pPr>
              <w:pStyle w:val="Style3"/>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C59E1BC" w14:textId="77777777" w:rsidR="00485F82" w:rsidRDefault="00485F82" w:rsidP="00EC367F">
            <w:pPr>
              <w:pStyle w:val="StyleAgencySubHeadingsArial"/>
              <w:ind w:left="397" w:hanging="340"/>
            </w:pPr>
            <w:r>
              <w:lastRenderedPageBreak/>
              <w:t>Decision</w:t>
            </w:r>
          </w:p>
          <w:p w14:paraId="7F0BC739" w14:textId="77777777" w:rsidR="00143BCF" w:rsidRDefault="00143BCF" w:rsidP="00143BCF">
            <w:pPr>
              <w:pStyle w:val="StyleAgencySubHeadingsArial"/>
              <w:numPr>
                <w:ilvl w:val="0"/>
                <w:numId w:val="0"/>
              </w:numPr>
              <w:ind w:left="340" w:hanging="283"/>
            </w:pPr>
          </w:p>
          <w:p w14:paraId="01E6C581" w14:textId="1296E2BE" w:rsidR="00C450E5" w:rsidRDefault="00C450E5" w:rsidP="00C450E5">
            <w:pPr>
              <w:pStyle w:val="Style3"/>
              <w:jc w:val="both"/>
            </w:pPr>
            <w:r w:rsidRPr="00A81E84">
              <w:t xml:space="preserve">The applicant has submitted computer modelling to assess the impact of </w:t>
            </w:r>
            <w:r>
              <w:t xml:space="preserve">NOx and nitrogen also acid deposition at ecological receptors within 2km of the installation at </w:t>
            </w:r>
            <w:r w:rsidR="00AF3531">
              <w:t>Llay Power Plant</w:t>
            </w:r>
            <w:r>
              <w:t xml:space="preserve">. The modelling quantifies and assessed the potential air quality impacts associated with combustion emissions from </w:t>
            </w:r>
            <w:r w:rsidR="00855019">
              <w:t xml:space="preserve">Llay Power Plant </w:t>
            </w:r>
            <w:r>
              <w:t>using NRW techniques against published standards for the protection of human health and designated ecological sites.</w:t>
            </w:r>
          </w:p>
          <w:p w14:paraId="1121B2D1" w14:textId="77777777" w:rsidR="00C450E5" w:rsidRDefault="00C450E5" w:rsidP="00852919">
            <w:pPr>
              <w:pStyle w:val="StyleAgencySubHeadingsArial"/>
              <w:numPr>
                <w:ilvl w:val="0"/>
                <w:numId w:val="0"/>
              </w:numPr>
            </w:pPr>
          </w:p>
          <w:p w14:paraId="54D5BEC3" w14:textId="77777777" w:rsidR="00852919" w:rsidRDefault="00852919" w:rsidP="00852919">
            <w:pPr>
              <w:pStyle w:val="Style3"/>
              <w:jc w:val="both"/>
            </w:pPr>
            <w:r>
              <w:t xml:space="preserve">Comparison against critical levels and loads: </w:t>
            </w:r>
          </w:p>
          <w:p w14:paraId="27041994" w14:textId="77777777" w:rsidR="00852919" w:rsidRDefault="00852919" w:rsidP="00852919">
            <w:pPr>
              <w:pStyle w:val="Style3"/>
              <w:jc w:val="both"/>
            </w:pPr>
            <w:r w:rsidRPr="00B94D2F">
              <w:rPr>
                <w:color w:val="000000"/>
              </w:rPr>
              <w:t xml:space="preserve">The process contribution from the installation has been calculated and compared against the minimum and maximum critical </w:t>
            </w:r>
            <w:r>
              <w:rPr>
                <w:color w:val="000000"/>
              </w:rPr>
              <w:t xml:space="preserve">levels and </w:t>
            </w:r>
            <w:r w:rsidRPr="00B94D2F">
              <w:rPr>
                <w:color w:val="000000"/>
              </w:rPr>
              <w:t xml:space="preserve">loads for each habitat type found within the SSSI. The </w:t>
            </w:r>
            <w:r>
              <w:rPr>
                <w:color w:val="000000"/>
              </w:rPr>
              <w:t>results</w:t>
            </w:r>
            <w:r w:rsidRPr="00B94D2F">
              <w:rPr>
                <w:color w:val="000000"/>
              </w:rPr>
              <w:t xml:space="preserve"> for the SSSI are as follows:</w:t>
            </w:r>
            <w:r w:rsidRPr="00B94D2F">
              <w:t xml:space="preserve"> </w:t>
            </w:r>
          </w:p>
          <w:p w14:paraId="615731FA" w14:textId="77777777" w:rsidR="00852919" w:rsidRDefault="00FC69EE" w:rsidP="00852919">
            <w:pPr>
              <w:pStyle w:val="StyleAgencySubHeadingsArial"/>
              <w:numPr>
                <w:ilvl w:val="0"/>
                <w:numId w:val="0"/>
              </w:numPr>
            </w:pPr>
            <w:r>
              <w:rPr>
                <w:noProof/>
              </w:rPr>
              <w:drawing>
                <wp:inline distT="0" distB="0" distL="0" distR="0" wp14:anchorId="1BA75339" wp14:editId="7D307C55">
                  <wp:extent cx="6494145" cy="358521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94145" cy="3585210"/>
                          </a:xfrm>
                          <a:prstGeom prst="rect">
                            <a:avLst/>
                          </a:prstGeom>
                        </pic:spPr>
                      </pic:pic>
                    </a:graphicData>
                  </a:graphic>
                </wp:inline>
              </w:drawing>
            </w:r>
          </w:p>
          <w:p w14:paraId="0DD8706B" w14:textId="0439FF31" w:rsidR="00F86E8A" w:rsidRDefault="001D163D" w:rsidP="00852919">
            <w:pPr>
              <w:pStyle w:val="StyleAgencySubHeadingsArial"/>
              <w:numPr>
                <w:ilvl w:val="0"/>
                <w:numId w:val="0"/>
              </w:numPr>
              <w:rPr>
                <w:color w:val="000000"/>
              </w:rPr>
            </w:pPr>
            <w:r>
              <w:t xml:space="preserve">Llay Bog </w:t>
            </w:r>
            <w:r>
              <w:rPr>
                <w:color w:val="000000"/>
              </w:rPr>
              <w:t>NOx Annual</w:t>
            </w:r>
          </w:p>
          <w:p w14:paraId="1CCFE9CF" w14:textId="786138FE" w:rsidR="00F86E8A" w:rsidRPr="00142549" w:rsidRDefault="00F86E8A" w:rsidP="00F86E8A">
            <w:pPr>
              <w:rPr>
                <w:rFonts w:cs="Arial"/>
                <w:szCs w:val="22"/>
              </w:rPr>
            </w:pPr>
            <w:r w:rsidRPr="00142549">
              <w:rPr>
                <w:rFonts w:cs="Arial"/>
                <w:szCs w:val="22"/>
              </w:rPr>
              <w:t xml:space="preserve">The maximum long-term process contribution (PC) is </w:t>
            </w:r>
            <w:r w:rsidR="008351A8">
              <w:rPr>
                <w:rFonts w:cs="Arial"/>
                <w:szCs w:val="22"/>
              </w:rPr>
              <w:t>0.27</w:t>
            </w:r>
            <w:r w:rsidRPr="00142549">
              <w:rPr>
                <w:rFonts w:cs="Arial"/>
                <w:szCs w:val="22"/>
              </w:rPr>
              <w:t xml:space="preserve"> µg/m</w:t>
            </w:r>
            <w:r w:rsidRPr="00142549">
              <w:rPr>
                <w:rFonts w:cs="Arial"/>
                <w:szCs w:val="22"/>
                <w:vertAlign w:val="superscript"/>
              </w:rPr>
              <w:t xml:space="preserve">3 </w:t>
            </w:r>
            <w:r w:rsidRPr="00142549">
              <w:rPr>
                <w:rFonts w:cs="Arial"/>
                <w:szCs w:val="22"/>
              </w:rPr>
              <w:t xml:space="preserve">and is </w:t>
            </w:r>
            <w:r w:rsidR="008351A8">
              <w:rPr>
                <w:rFonts w:cs="Arial"/>
                <w:szCs w:val="22"/>
              </w:rPr>
              <w:t>&lt;</w:t>
            </w:r>
            <w:r w:rsidRPr="00142549">
              <w:rPr>
                <w:rFonts w:cs="Arial"/>
                <w:szCs w:val="22"/>
              </w:rPr>
              <w:t>1% of the long-term critical level.</w:t>
            </w:r>
            <w:r>
              <w:rPr>
                <w:rFonts w:cs="Arial"/>
                <w:szCs w:val="22"/>
              </w:rPr>
              <w:t xml:space="preserve"> The annual impact from NOx emissions can be screened out as </w:t>
            </w:r>
            <w:r w:rsidR="00150A4C">
              <w:rPr>
                <w:rFonts w:cs="Arial"/>
                <w:szCs w:val="22"/>
              </w:rPr>
              <w:t>in</w:t>
            </w:r>
            <w:r>
              <w:rPr>
                <w:rFonts w:cs="Arial"/>
                <w:szCs w:val="22"/>
              </w:rPr>
              <w:t>significant.</w:t>
            </w:r>
          </w:p>
          <w:p w14:paraId="520237D9" w14:textId="77777777" w:rsidR="001D163D" w:rsidRDefault="001D163D" w:rsidP="00852919">
            <w:pPr>
              <w:pStyle w:val="StyleAgencySubHeadingsArial"/>
              <w:numPr>
                <w:ilvl w:val="0"/>
                <w:numId w:val="0"/>
              </w:numPr>
              <w:rPr>
                <w:color w:val="000000"/>
              </w:rPr>
            </w:pPr>
          </w:p>
          <w:p w14:paraId="1784F9B3" w14:textId="77777777" w:rsidR="001D163D" w:rsidRDefault="001D163D" w:rsidP="00852919">
            <w:pPr>
              <w:pStyle w:val="StyleAgencySubHeadingsArial"/>
              <w:numPr>
                <w:ilvl w:val="0"/>
                <w:numId w:val="0"/>
              </w:numPr>
              <w:rPr>
                <w:color w:val="000000"/>
              </w:rPr>
            </w:pPr>
            <w:r>
              <w:rPr>
                <w:color w:val="000000"/>
              </w:rPr>
              <w:t xml:space="preserve">Vicarage Moss </w:t>
            </w:r>
            <w:r>
              <w:rPr>
                <w:color w:val="000000"/>
              </w:rPr>
              <w:t>NOx Annual</w:t>
            </w:r>
          </w:p>
          <w:p w14:paraId="550C96FC" w14:textId="7CA7E231" w:rsidR="0055136C" w:rsidRPr="00142549" w:rsidRDefault="007453B8" w:rsidP="007453B8">
            <w:pPr>
              <w:rPr>
                <w:rFonts w:cs="Arial"/>
                <w:szCs w:val="22"/>
              </w:rPr>
            </w:pPr>
            <w:r w:rsidRPr="00142549">
              <w:rPr>
                <w:rFonts w:cs="Arial"/>
                <w:szCs w:val="22"/>
              </w:rPr>
              <w:t xml:space="preserve">The maximum long-term process contribution (PC) is </w:t>
            </w:r>
            <w:r>
              <w:rPr>
                <w:rFonts w:cs="Arial"/>
                <w:szCs w:val="22"/>
              </w:rPr>
              <w:t>0.</w:t>
            </w:r>
            <w:r>
              <w:rPr>
                <w:rFonts w:cs="Arial"/>
                <w:szCs w:val="22"/>
              </w:rPr>
              <w:t>05</w:t>
            </w:r>
            <w:r w:rsidRPr="00142549">
              <w:rPr>
                <w:rFonts w:cs="Arial"/>
                <w:szCs w:val="22"/>
              </w:rPr>
              <w:t xml:space="preserve"> µg/m</w:t>
            </w:r>
            <w:r w:rsidRPr="00142549">
              <w:rPr>
                <w:rFonts w:cs="Arial"/>
                <w:szCs w:val="22"/>
                <w:vertAlign w:val="superscript"/>
              </w:rPr>
              <w:t xml:space="preserve">3 </w:t>
            </w:r>
            <w:r w:rsidRPr="00142549">
              <w:rPr>
                <w:rFonts w:cs="Arial"/>
                <w:szCs w:val="22"/>
              </w:rPr>
              <w:t xml:space="preserve">and is </w:t>
            </w:r>
            <w:r>
              <w:rPr>
                <w:rFonts w:cs="Arial"/>
                <w:szCs w:val="22"/>
              </w:rPr>
              <w:t>&lt;</w:t>
            </w:r>
            <w:r w:rsidRPr="00142549">
              <w:rPr>
                <w:rFonts w:cs="Arial"/>
                <w:szCs w:val="22"/>
              </w:rPr>
              <w:t>1% of the long-term critical level.</w:t>
            </w:r>
            <w:r>
              <w:rPr>
                <w:rFonts w:cs="Arial"/>
                <w:szCs w:val="22"/>
              </w:rPr>
              <w:t xml:space="preserve"> The annual impact from NOx emissions can be screened out as </w:t>
            </w:r>
            <w:r w:rsidR="00150A4C">
              <w:rPr>
                <w:rFonts w:cs="Arial"/>
                <w:szCs w:val="22"/>
              </w:rPr>
              <w:t>in</w:t>
            </w:r>
            <w:r>
              <w:rPr>
                <w:rFonts w:cs="Arial"/>
                <w:szCs w:val="22"/>
              </w:rPr>
              <w:t>significant.</w:t>
            </w:r>
          </w:p>
          <w:p w14:paraId="391588C8" w14:textId="77777777" w:rsidR="00D81C01" w:rsidRDefault="00D81C01" w:rsidP="00852919">
            <w:pPr>
              <w:pStyle w:val="StyleAgencySubHeadingsArial"/>
              <w:numPr>
                <w:ilvl w:val="0"/>
                <w:numId w:val="0"/>
              </w:numPr>
            </w:pPr>
            <w:r>
              <w:rPr>
                <w:noProof/>
              </w:rPr>
              <w:drawing>
                <wp:inline distT="0" distB="0" distL="0" distR="0" wp14:anchorId="3573D7EB" wp14:editId="3C64B83D">
                  <wp:extent cx="6494145" cy="3564558"/>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5082"/>
                          <a:stretch/>
                        </pic:blipFill>
                        <pic:spPr bwMode="auto">
                          <a:xfrm>
                            <a:off x="0" y="0"/>
                            <a:ext cx="6494145" cy="3564558"/>
                          </a:xfrm>
                          <a:prstGeom prst="rect">
                            <a:avLst/>
                          </a:prstGeom>
                          <a:ln>
                            <a:noFill/>
                          </a:ln>
                          <a:extLst>
                            <a:ext uri="{53640926-AAD7-44D8-BBD7-CCE9431645EC}">
                              <a14:shadowObscured xmlns:a14="http://schemas.microsoft.com/office/drawing/2010/main"/>
                            </a:ext>
                          </a:extLst>
                        </pic:spPr>
                      </pic:pic>
                    </a:graphicData>
                  </a:graphic>
                </wp:inline>
              </w:drawing>
            </w:r>
          </w:p>
          <w:p w14:paraId="4F4F5603" w14:textId="2712D15B" w:rsidR="004428FF" w:rsidRDefault="004428FF" w:rsidP="004428FF">
            <w:pPr>
              <w:pStyle w:val="StyleAgencySubHeadingsArial"/>
              <w:numPr>
                <w:ilvl w:val="0"/>
                <w:numId w:val="0"/>
              </w:numPr>
              <w:rPr>
                <w:color w:val="000000"/>
              </w:rPr>
            </w:pPr>
            <w:r>
              <w:lastRenderedPageBreak/>
              <w:t xml:space="preserve">Llay Bog </w:t>
            </w:r>
            <w:r>
              <w:rPr>
                <w:color w:val="000000"/>
              </w:rPr>
              <w:t xml:space="preserve">NOx </w:t>
            </w:r>
            <w:r>
              <w:rPr>
                <w:color w:val="000000"/>
              </w:rPr>
              <w:t>Daily</w:t>
            </w:r>
          </w:p>
          <w:p w14:paraId="17F66781" w14:textId="5ADBF780" w:rsidR="00932D9D" w:rsidRPr="00932D9D" w:rsidRDefault="00932D9D" w:rsidP="00932D9D">
            <w:pPr>
              <w:rPr>
                <w:rFonts w:cs="Arial"/>
                <w:szCs w:val="22"/>
              </w:rPr>
            </w:pPr>
            <w:r w:rsidRPr="00142549">
              <w:rPr>
                <w:rFonts w:cs="Arial"/>
                <w:szCs w:val="22"/>
              </w:rPr>
              <w:t xml:space="preserve">The maximum short-term (PC) is </w:t>
            </w:r>
            <w:r w:rsidR="007744B2">
              <w:rPr>
                <w:rFonts w:cs="Arial"/>
                <w:szCs w:val="22"/>
              </w:rPr>
              <w:t>3.95</w:t>
            </w:r>
            <w:r w:rsidRPr="00142549">
              <w:rPr>
                <w:rFonts w:cs="Arial"/>
                <w:szCs w:val="22"/>
              </w:rPr>
              <w:t xml:space="preserve"> µg/m</w:t>
            </w:r>
            <w:r w:rsidRPr="00142549">
              <w:rPr>
                <w:rFonts w:cs="Arial"/>
                <w:szCs w:val="22"/>
                <w:vertAlign w:val="superscript"/>
              </w:rPr>
              <w:t xml:space="preserve">3 </w:t>
            </w:r>
            <w:r w:rsidRPr="00142549">
              <w:rPr>
                <w:rFonts w:cs="Arial"/>
                <w:szCs w:val="22"/>
              </w:rPr>
              <w:t xml:space="preserve">and is </w:t>
            </w:r>
            <w:r w:rsidR="007744B2">
              <w:rPr>
                <w:rFonts w:cs="Arial"/>
                <w:szCs w:val="22"/>
              </w:rPr>
              <w:t>&lt;</w:t>
            </w:r>
            <w:r w:rsidRPr="00142549">
              <w:rPr>
                <w:rFonts w:cs="Arial"/>
                <w:szCs w:val="22"/>
              </w:rPr>
              <w:t>10% of the short-term critical leve</w:t>
            </w:r>
            <w:r w:rsidR="007744B2">
              <w:rPr>
                <w:rFonts w:cs="Arial"/>
                <w:szCs w:val="22"/>
              </w:rPr>
              <w:t xml:space="preserve">l. </w:t>
            </w:r>
            <w:r w:rsidRPr="00142549">
              <w:rPr>
                <w:rFonts w:cs="Arial"/>
                <w:szCs w:val="22"/>
              </w:rPr>
              <w:t xml:space="preserve">The </w:t>
            </w:r>
            <w:r>
              <w:rPr>
                <w:rFonts w:cs="Arial"/>
                <w:szCs w:val="22"/>
              </w:rPr>
              <w:t xml:space="preserve">daily </w:t>
            </w:r>
            <w:r w:rsidRPr="00142549">
              <w:rPr>
                <w:rFonts w:cs="Arial"/>
                <w:szCs w:val="22"/>
              </w:rPr>
              <w:t>impact from NOx emissions can be screened out as insignificant.</w:t>
            </w:r>
          </w:p>
          <w:p w14:paraId="31A3926C" w14:textId="77777777" w:rsidR="004428FF" w:rsidRDefault="004428FF" w:rsidP="004428FF">
            <w:pPr>
              <w:pStyle w:val="StyleAgencySubHeadingsArial"/>
              <w:numPr>
                <w:ilvl w:val="0"/>
                <w:numId w:val="0"/>
              </w:numPr>
              <w:rPr>
                <w:color w:val="000000"/>
              </w:rPr>
            </w:pPr>
          </w:p>
          <w:p w14:paraId="6B351133" w14:textId="650D0666" w:rsidR="004428FF" w:rsidRDefault="004428FF" w:rsidP="004428FF">
            <w:pPr>
              <w:pStyle w:val="StyleAgencySubHeadingsArial"/>
              <w:numPr>
                <w:ilvl w:val="0"/>
                <w:numId w:val="0"/>
              </w:numPr>
              <w:rPr>
                <w:color w:val="000000"/>
              </w:rPr>
            </w:pPr>
            <w:r>
              <w:rPr>
                <w:color w:val="000000"/>
              </w:rPr>
              <w:t xml:space="preserve">Vicarage Moss NOx </w:t>
            </w:r>
            <w:r>
              <w:rPr>
                <w:color w:val="000000"/>
              </w:rPr>
              <w:t>Daily</w:t>
            </w:r>
          </w:p>
          <w:p w14:paraId="16122E41" w14:textId="6314A6BC" w:rsidR="00FC3B07" w:rsidRDefault="00150A4C" w:rsidP="0055136C">
            <w:pPr>
              <w:rPr>
                <w:rFonts w:cs="Arial"/>
                <w:szCs w:val="22"/>
              </w:rPr>
            </w:pPr>
            <w:r w:rsidRPr="00142549">
              <w:rPr>
                <w:rFonts w:cs="Arial"/>
                <w:szCs w:val="22"/>
              </w:rPr>
              <w:t xml:space="preserve">The maximum short-term (PC) is </w:t>
            </w:r>
            <w:r>
              <w:rPr>
                <w:rFonts w:cs="Arial"/>
                <w:szCs w:val="22"/>
              </w:rPr>
              <w:t>0.48</w:t>
            </w:r>
            <w:r w:rsidRPr="00142549">
              <w:rPr>
                <w:rFonts w:cs="Arial"/>
                <w:szCs w:val="22"/>
              </w:rPr>
              <w:t xml:space="preserve"> µg/m</w:t>
            </w:r>
            <w:r w:rsidRPr="00142549">
              <w:rPr>
                <w:rFonts w:cs="Arial"/>
                <w:szCs w:val="22"/>
                <w:vertAlign w:val="superscript"/>
              </w:rPr>
              <w:t xml:space="preserve">3 </w:t>
            </w:r>
            <w:r w:rsidRPr="00142549">
              <w:rPr>
                <w:rFonts w:cs="Arial"/>
                <w:szCs w:val="22"/>
              </w:rPr>
              <w:t xml:space="preserve">and is </w:t>
            </w:r>
            <w:r>
              <w:rPr>
                <w:rFonts w:cs="Arial"/>
                <w:szCs w:val="22"/>
              </w:rPr>
              <w:t>&lt;</w:t>
            </w:r>
            <w:r w:rsidRPr="00142549">
              <w:rPr>
                <w:rFonts w:cs="Arial"/>
                <w:szCs w:val="22"/>
              </w:rPr>
              <w:t>10% of the short-term critical leve</w:t>
            </w:r>
            <w:r>
              <w:rPr>
                <w:rFonts w:cs="Arial"/>
                <w:szCs w:val="22"/>
              </w:rPr>
              <w:t xml:space="preserve">l. </w:t>
            </w:r>
            <w:r w:rsidRPr="00142549">
              <w:rPr>
                <w:rFonts w:cs="Arial"/>
                <w:szCs w:val="22"/>
              </w:rPr>
              <w:t xml:space="preserve">The </w:t>
            </w:r>
            <w:r>
              <w:rPr>
                <w:rFonts w:cs="Arial"/>
                <w:szCs w:val="22"/>
              </w:rPr>
              <w:t xml:space="preserve">daily </w:t>
            </w:r>
            <w:r w:rsidRPr="00142549">
              <w:rPr>
                <w:rFonts w:cs="Arial"/>
                <w:szCs w:val="22"/>
              </w:rPr>
              <w:t>impact from NOx emissions can be screened out as insignificant.</w:t>
            </w:r>
          </w:p>
          <w:p w14:paraId="2A4D76E7" w14:textId="77777777" w:rsidR="0055136C" w:rsidRPr="0055136C" w:rsidRDefault="0055136C" w:rsidP="0055136C">
            <w:pPr>
              <w:rPr>
                <w:rFonts w:cs="Arial"/>
                <w:szCs w:val="22"/>
              </w:rPr>
            </w:pPr>
          </w:p>
          <w:p w14:paraId="5C24CD67" w14:textId="5305BA49" w:rsidR="00FC3B07" w:rsidRDefault="00FC3B07" w:rsidP="004428FF">
            <w:pPr>
              <w:pStyle w:val="StyleAgencySubHeadingsArial"/>
              <w:numPr>
                <w:ilvl w:val="0"/>
                <w:numId w:val="0"/>
              </w:numPr>
              <w:rPr>
                <w:color w:val="000000"/>
              </w:rPr>
            </w:pPr>
            <w:r>
              <w:rPr>
                <w:noProof/>
              </w:rPr>
              <w:drawing>
                <wp:inline distT="0" distB="0" distL="0" distR="0" wp14:anchorId="1375DE13" wp14:editId="2BD52C89">
                  <wp:extent cx="6494145" cy="3865880"/>
                  <wp:effectExtent l="0" t="0" r="190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94145" cy="3865880"/>
                          </a:xfrm>
                          <a:prstGeom prst="rect">
                            <a:avLst/>
                          </a:prstGeom>
                        </pic:spPr>
                      </pic:pic>
                    </a:graphicData>
                  </a:graphic>
                </wp:inline>
              </w:drawing>
            </w:r>
          </w:p>
          <w:p w14:paraId="1DC85697" w14:textId="125D375E" w:rsidR="00FC3B07" w:rsidRDefault="00E01AFB" w:rsidP="004428FF">
            <w:pPr>
              <w:pStyle w:val="StyleAgencySubHeadingsArial"/>
              <w:numPr>
                <w:ilvl w:val="0"/>
                <w:numId w:val="0"/>
              </w:numPr>
              <w:rPr>
                <w:color w:val="000000"/>
              </w:rPr>
            </w:pPr>
            <w:r>
              <w:rPr>
                <w:color w:val="000000"/>
              </w:rPr>
              <w:t>Llay Bog</w:t>
            </w:r>
            <w:r>
              <w:rPr>
                <w:color w:val="000000"/>
              </w:rPr>
              <w:t xml:space="preserve"> </w:t>
            </w:r>
            <w:r w:rsidRPr="00970EBF">
              <w:rPr>
                <w:color w:val="000000"/>
              </w:rPr>
              <w:t xml:space="preserve">Nitrogen </w:t>
            </w:r>
            <w:r>
              <w:rPr>
                <w:color w:val="000000"/>
              </w:rPr>
              <w:t>Deposition</w:t>
            </w:r>
          </w:p>
          <w:p w14:paraId="36276147" w14:textId="2A54D554" w:rsidR="006176CA" w:rsidRPr="001C0547" w:rsidRDefault="006176CA" w:rsidP="006176CA">
            <w:pPr>
              <w:pStyle w:val="Style3"/>
              <w:jc w:val="both"/>
              <w:rPr>
                <w:rFonts w:cs="Arial"/>
                <w:sz w:val="22"/>
                <w:szCs w:val="22"/>
              </w:rPr>
            </w:pPr>
            <w:r w:rsidRPr="001C0547">
              <w:rPr>
                <w:rFonts w:cs="Arial"/>
                <w:sz w:val="22"/>
                <w:szCs w:val="22"/>
              </w:rPr>
              <w:t>The maximum nitrogen deposition PC is 0.</w:t>
            </w:r>
            <w:r w:rsidR="00914D93" w:rsidRPr="001C0547">
              <w:rPr>
                <w:rFonts w:cs="Arial"/>
                <w:sz w:val="22"/>
                <w:szCs w:val="22"/>
              </w:rPr>
              <w:t>08</w:t>
            </w:r>
            <w:r w:rsidRPr="001C0547">
              <w:rPr>
                <w:rFonts w:cs="Arial"/>
                <w:sz w:val="22"/>
                <w:szCs w:val="22"/>
              </w:rPr>
              <w:t xml:space="preserve"> </w:t>
            </w:r>
            <w:proofErr w:type="spellStart"/>
            <w:r w:rsidRPr="001C0547">
              <w:rPr>
                <w:rFonts w:cs="Arial"/>
                <w:sz w:val="22"/>
                <w:szCs w:val="22"/>
              </w:rPr>
              <w:t>kgN</w:t>
            </w:r>
            <w:proofErr w:type="spellEnd"/>
            <w:r w:rsidRPr="001C0547">
              <w:rPr>
                <w:rFonts w:cs="Arial"/>
                <w:sz w:val="22"/>
                <w:szCs w:val="22"/>
              </w:rPr>
              <w:t>/ha/</w:t>
            </w:r>
            <w:proofErr w:type="spellStart"/>
            <w:r w:rsidRPr="001C0547">
              <w:rPr>
                <w:rFonts w:cs="Arial"/>
                <w:sz w:val="22"/>
                <w:szCs w:val="22"/>
              </w:rPr>
              <w:t>yr</w:t>
            </w:r>
            <w:proofErr w:type="spellEnd"/>
            <w:r w:rsidRPr="001C0547">
              <w:rPr>
                <w:rFonts w:cs="Arial"/>
                <w:sz w:val="22"/>
                <w:szCs w:val="22"/>
              </w:rPr>
              <w:t xml:space="preserve"> and is </w:t>
            </w:r>
            <w:r w:rsidR="009B56A3" w:rsidRPr="001C0547">
              <w:rPr>
                <w:rFonts w:cs="Arial"/>
                <w:sz w:val="22"/>
                <w:szCs w:val="22"/>
              </w:rPr>
              <w:t>&lt;</w:t>
            </w:r>
            <w:r w:rsidRPr="001C0547">
              <w:rPr>
                <w:rFonts w:cs="Arial"/>
                <w:sz w:val="22"/>
                <w:szCs w:val="22"/>
              </w:rPr>
              <w:t>1% of the critical load value</w:t>
            </w:r>
            <w:r w:rsidR="001C0547" w:rsidRPr="001C0547">
              <w:rPr>
                <w:rFonts w:cs="Arial"/>
                <w:sz w:val="22"/>
                <w:szCs w:val="22"/>
              </w:rPr>
              <w:t>, when</w:t>
            </w:r>
            <w:r w:rsidR="003F31A6" w:rsidRPr="001C0547">
              <w:rPr>
                <w:rFonts w:cs="Arial"/>
                <w:sz w:val="22"/>
                <w:szCs w:val="22"/>
              </w:rPr>
              <w:t xml:space="preserve"> using </w:t>
            </w:r>
            <w:r w:rsidR="00E86EE7" w:rsidRPr="001C0547">
              <w:rPr>
                <w:rFonts w:cs="Arial"/>
                <w:sz w:val="22"/>
                <w:szCs w:val="22"/>
              </w:rPr>
              <w:t>a</w:t>
            </w:r>
            <w:r w:rsidR="003F31A6" w:rsidRPr="001C0547">
              <w:rPr>
                <w:rFonts w:cs="Arial"/>
                <w:sz w:val="22"/>
                <w:szCs w:val="22"/>
              </w:rPr>
              <w:t xml:space="preserve"> conservative </w:t>
            </w:r>
            <w:r w:rsidR="001C0547" w:rsidRPr="001C0547">
              <w:rPr>
                <w:rFonts w:cs="Arial"/>
                <w:sz w:val="22"/>
                <w:szCs w:val="22"/>
              </w:rPr>
              <w:t>c</w:t>
            </w:r>
            <w:r w:rsidR="00101BA7" w:rsidRPr="001C0547">
              <w:rPr>
                <w:rFonts w:cs="Arial"/>
                <w:sz w:val="22"/>
                <w:szCs w:val="22"/>
              </w:rPr>
              <w:t xml:space="preserve">ritical </w:t>
            </w:r>
            <w:r w:rsidR="001C0547" w:rsidRPr="001C0547">
              <w:rPr>
                <w:rFonts w:cs="Arial"/>
                <w:sz w:val="22"/>
                <w:szCs w:val="22"/>
              </w:rPr>
              <w:t>l</w:t>
            </w:r>
            <w:r w:rsidR="00101BA7" w:rsidRPr="001C0547">
              <w:rPr>
                <w:rFonts w:cs="Arial"/>
                <w:sz w:val="22"/>
                <w:szCs w:val="22"/>
              </w:rPr>
              <w:t xml:space="preserve">oad of </w:t>
            </w:r>
            <w:r w:rsidR="00175B19" w:rsidRPr="001C0547">
              <w:rPr>
                <w:rFonts w:cs="Arial"/>
                <w:sz w:val="22"/>
                <w:szCs w:val="22"/>
              </w:rPr>
              <w:t xml:space="preserve">5 </w:t>
            </w:r>
            <w:proofErr w:type="spellStart"/>
            <w:r w:rsidR="00175B19" w:rsidRPr="001C0547">
              <w:rPr>
                <w:rFonts w:cs="Arial"/>
                <w:sz w:val="22"/>
                <w:szCs w:val="22"/>
              </w:rPr>
              <w:t>kgN</w:t>
            </w:r>
            <w:proofErr w:type="spellEnd"/>
            <w:r w:rsidR="00175B19" w:rsidRPr="001C0547">
              <w:rPr>
                <w:rFonts w:cs="Arial"/>
                <w:sz w:val="22"/>
                <w:szCs w:val="22"/>
              </w:rPr>
              <w:t>/ha/yr</w:t>
            </w:r>
            <w:r w:rsidRPr="001C0547">
              <w:rPr>
                <w:rFonts w:cs="Arial"/>
                <w:sz w:val="22"/>
                <w:szCs w:val="22"/>
              </w:rPr>
              <w:t>. The impact from nitrogen enr</w:t>
            </w:r>
            <w:r w:rsidR="009B56A3" w:rsidRPr="001C0547">
              <w:rPr>
                <w:rFonts w:cs="Arial"/>
                <w:sz w:val="22"/>
                <w:szCs w:val="22"/>
              </w:rPr>
              <w:t>ichment</w:t>
            </w:r>
            <w:r w:rsidRPr="001C0547">
              <w:rPr>
                <w:rFonts w:cs="Arial"/>
                <w:sz w:val="22"/>
                <w:szCs w:val="22"/>
              </w:rPr>
              <w:t xml:space="preserve"> </w:t>
            </w:r>
            <w:r w:rsidR="009B56A3" w:rsidRPr="001C0547">
              <w:rPr>
                <w:rFonts w:cs="Arial"/>
                <w:sz w:val="22"/>
                <w:szCs w:val="22"/>
              </w:rPr>
              <w:t>can be screened out as insignificant.</w:t>
            </w:r>
          </w:p>
          <w:p w14:paraId="5F7961F1" w14:textId="77777777" w:rsidR="004428FF" w:rsidRDefault="004428FF" w:rsidP="00852919">
            <w:pPr>
              <w:pStyle w:val="StyleAgencySubHeadingsArial"/>
              <w:numPr>
                <w:ilvl w:val="0"/>
                <w:numId w:val="0"/>
              </w:numPr>
            </w:pPr>
          </w:p>
          <w:p w14:paraId="4EAF30CB" w14:textId="211943D8" w:rsidR="00E01AFB" w:rsidRDefault="00E01AFB" w:rsidP="00B958AC">
            <w:pPr>
              <w:pStyle w:val="StyleAgencySubHeadingsArial"/>
              <w:numPr>
                <w:ilvl w:val="0"/>
                <w:numId w:val="0"/>
              </w:numPr>
              <w:tabs>
                <w:tab w:val="left" w:pos="3932"/>
              </w:tabs>
              <w:rPr>
                <w:color w:val="000000"/>
              </w:rPr>
            </w:pPr>
            <w:r>
              <w:rPr>
                <w:color w:val="000000"/>
              </w:rPr>
              <w:t>Vicarage Moss</w:t>
            </w:r>
            <w:r>
              <w:rPr>
                <w:color w:val="000000"/>
              </w:rPr>
              <w:t xml:space="preserve"> </w:t>
            </w:r>
            <w:r w:rsidRPr="00970EBF">
              <w:rPr>
                <w:color w:val="000000"/>
              </w:rPr>
              <w:t xml:space="preserve">Nitrogen </w:t>
            </w:r>
            <w:r>
              <w:rPr>
                <w:color w:val="000000"/>
              </w:rPr>
              <w:t>Deposition</w:t>
            </w:r>
            <w:r w:rsidR="00B958AC">
              <w:rPr>
                <w:color w:val="000000"/>
              </w:rPr>
              <w:tab/>
            </w:r>
          </w:p>
          <w:p w14:paraId="42E209CE" w14:textId="420A7C95" w:rsidR="008F615D" w:rsidRPr="0055136C" w:rsidRDefault="001C0547" w:rsidP="0055136C">
            <w:pPr>
              <w:pStyle w:val="Style3"/>
              <w:jc w:val="both"/>
              <w:rPr>
                <w:rFonts w:cs="Arial"/>
                <w:sz w:val="22"/>
                <w:szCs w:val="22"/>
              </w:rPr>
            </w:pPr>
            <w:r w:rsidRPr="001C0547">
              <w:rPr>
                <w:rFonts w:cs="Arial"/>
                <w:sz w:val="22"/>
                <w:szCs w:val="22"/>
              </w:rPr>
              <w:t>The maximum nitrogen deposition PC is 0.0</w:t>
            </w:r>
            <w:r w:rsidR="000A121F">
              <w:rPr>
                <w:rFonts w:cs="Arial"/>
                <w:sz w:val="22"/>
                <w:szCs w:val="22"/>
              </w:rPr>
              <w:t>1</w:t>
            </w:r>
            <w:r w:rsidRPr="001C0547">
              <w:rPr>
                <w:rFonts w:cs="Arial"/>
                <w:sz w:val="22"/>
                <w:szCs w:val="22"/>
              </w:rPr>
              <w:t xml:space="preserve"> </w:t>
            </w:r>
            <w:proofErr w:type="spellStart"/>
            <w:r w:rsidRPr="001C0547">
              <w:rPr>
                <w:rFonts w:cs="Arial"/>
                <w:sz w:val="22"/>
                <w:szCs w:val="22"/>
              </w:rPr>
              <w:t>kgN</w:t>
            </w:r>
            <w:proofErr w:type="spellEnd"/>
            <w:r w:rsidRPr="001C0547">
              <w:rPr>
                <w:rFonts w:cs="Arial"/>
                <w:sz w:val="22"/>
                <w:szCs w:val="22"/>
              </w:rPr>
              <w:t>/ha/</w:t>
            </w:r>
            <w:proofErr w:type="spellStart"/>
            <w:r w:rsidRPr="001C0547">
              <w:rPr>
                <w:rFonts w:cs="Arial"/>
                <w:sz w:val="22"/>
                <w:szCs w:val="22"/>
              </w:rPr>
              <w:t>yr</w:t>
            </w:r>
            <w:proofErr w:type="spellEnd"/>
            <w:r w:rsidRPr="001C0547">
              <w:rPr>
                <w:rFonts w:cs="Arial"/>
                <w:sz w:val="22"/>
                <w:szCs w:val="22"/>
              </w:rPr>
              <w:t xml:space="preserve"> and is &lt;1% of the critical load value, when using a conservative critical load of 5 </w:t>
            </w:r>
            <w:proofErr w:type="spellStart"/>
            <w:r w:rsidRPr="001C0547">
              <w:rPr>
                <w:rFonts w:cs="Arial"/>
                <w:sz w:val="22"/>
                <w:szCs w:val="22"/>
              </w:rPr>
              <w:t>kgN</w:t>
            </w:r>
            <w:proofErr w:type="spellEnd"/>
            <w:r w:rsidRPr="001C0547">
              <w:rPr>
                <w:rFonts w:cs="Arial"/>
                <w:sz w:val="22"/>
                <w:szCs w:val="22"/>
              </w:rPr>
              <w:t>/ha/yr. The impact from nitrogen enrichment can be screened out as insignificant.</w:t>
            </w:r>
          </w:p>
          <w:p w14:paraId="34BB6886" w14:textId="4E45D514" w:rsidR="00B958AC" w:rsidRDefault="00B958AC" w:rsidP="00B958AC">
            <w:pPr>
              <w:pStyle w:val="StyleAgencySubHeadingsArial"/>
              <w:numPr>
                <w:ilvl w:val="0"/>
                <w:numId w:val="0"/>
              </w:numPr>
              <w:tabs>
                <w:tab w:val="left" w:pos="3932"/>
              </w:tabs>
              <w:rPr>
                <w:color w:val="000000"/>
              </w:rPr>
            </w:pPr>
            <w:r>
              <w:rPr>
                <w:noProof/>
              </w:rPr>
              <w:lastRenderedPageBreak/>
              <w:drawing>
                <wp:inline distT="0" distB="0" distL="0" distR="0" wp14:anchorId="680C3070" wp14:editId="6E2A2D31">
                  <wp:extent cx="6178163" cy="3491112"/>
                  <wp:effectExtent l="0" t="0" r="571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78163" cy="3491112"/>
                          </a:xfrm>
                          <a:prstGeom prst="rect">
                            <a:avLst/>
                          </a:prstGeom>
                        </pic:spPr>
                      </pic:pic>
                    </a:graphicData>
                  </a:graphic>
                </wp:inline>
              </w:drawing>
            </w:r>
          </w:p>
          <w:p w14:paraId="4D3BEE52" w14:textId="1A18489E" w:rsidR="002870A2" w:rsidRDefault="002870A2" w:rsidP="002870A2">
            <w:pPr>
              <w:pStyle w:val="Style3"/>
              <w:jc w:val="both"/>
              <w:rPr>
                <w:b/>
                <w:bCs/>
                <w:color w:val="000000"/>
              </w:rPr>
            </w:pPr>
            <w:r>
              <w:rPr>
                <w:b/>
                <w:bCs/>
                <w:color w:val="000000"/>
              </w:rPr>
              <w:t>Llay Bog (ER1-ER4)</w:t>
            </w:r>
            <w:r>
              <w:rPr>
                <w:b/>
                <w:bCs/>
                <w:color w:val="000000"/>
              </w:rPr>
              <w:t xml:space="preserve"> Acid Deposition</w:t>
            </w:r>
          </w:p>
          <w:p w14:paraId="0261AE15" w14:textId="29285168" w:rsidR="00521BE3" w:rsidRPr="00521BE3" w:rsidRDefault="00521BE3" w:rsidP="00521BE3">
            <w:pPr>
              <w:rPr>
                <w:rFonts w:cs="Arial"/>
                <w:szCs w:val="22"/>
              </w:rPr>
            </w:pPr>
            <w:r w:rsidRPr="00521BE3">
              <w:rPr>
                <w:rFonts w:cs="Arial"/>
                <w:szCs w:val="22"/>
              </w:rPr>
              <w:t xml:space="preserve">A maximum </w:t>
            </w:r>
            <w:r w:rsidR="00535D99">
              <w:rPr>
                <w:rFonts w:cs="Arial"/>
                <w:szCs w:val="22"/>
              </w:rPr>
              <w:t>a</w:t>
            </w:r>
            <w:r w:rsidRPr="00521BE3">
              <w:rPr>
                <w:rFonts w:cs="Arial"/>
                <w:szCs w:val="22"/>
              </w:rPr>
              <w:t xml:space="preserve">cid critical load value of </w:t>
            </w:r>
            <w:r w:rsidR="00EA71F4">
              <w:rPr>
                <w:rFonts w:cs="Arial"/>
                <w:szCs w:val="22"/>
              </w:rPr>
              <w:t>1.838</w:t>
            </w:r>
            <w:r w:rsidRPr="00521BE3">
              <w:rPr>
                <w:rFonts w:cs="Arial"/>
                <w:szCs w:val="22"/>
              </w:rPr>
              <w:t xml:space="preserve"> </w:t>
            </w:r>
            <w:proofErr w:type="spellStart"/>
            <w:r w:rsidRPr="00521BE3">
              <w:rPr>
                <w:rFonts w:cs="Arial"/>
                <w:szCs w:val="22"/>
              </w:rPr>
              <w:t>CLmaxN</w:t>
            </w:r>
            <w:proofErr w:type="spellEnd"/>
            <w:r w:rsidRPr="00521BE3">
              <w:rPr>
                <w:rFonts w:cs="Arial"/>
                <w:szCs w:val="22"/>
              </w:rPr>
              <w:t xml:space="preserve"> </w:t>
            </w:r>
            <w:proofErr w:type="spellStart"/>
            <w:r w:rsidRPr="00521BE3">
              <w:rPr>
                <w:rFonts w:cs="Arial"/>
                <w:szCs w:val="22"/>
              </w:rPr>
              <w:t>k</w:t>
            </w:r>
            <w:r w:rsidRPr="00521BE3">
              <w:rPr>
                <w:rFonts w:cs="Arial"/>
                <w:szCs w:val="22"/>
                <w:vertAlign w:val="subscript"/>
              </w:rPr>
              <w:t>eq</w:t>
            </w:r>
            <w:proofErr w:type="spellEnd"/>
            <w:r w:rsidRPr="00521BE3">
              <w:rPr>
                <w:rFonts w:cs="Arial"/>
                <w:szCs w:val="22"/>
              </w:rPr>
              <w:t>/ha/</w:t>
            </w:r>
            <w:proofErr w:type="spellStart"/>
            <w:r w:rsidRPr="00521BE3">
              <w:rPr>
                <w:rFonts w:cs="Arial"/>
                <w:szCs w:val="22"/>
              </w:rPr>
              <w:t>yr</w:t>
            </w:r>
            <w:proofErr w:type="spellEnd"/>
            <w:r w:rsidRPr="00521BE3">
              <w:rPr>
                <w:rFonts w:cs="Arial"/>
                <w:szCs w:val="22"/>
              </w:rPr>
              <w:t xml:space="preserve"> has been assumed for the </w:t>
            </w:r>
            <w:r w:rsidR="00EA71F4">
              <w:rPr>
                <w:rFonts w:cs="Arial"/>
                <w:szCs w:val="22"/>
              </w:rPr>
              <w:t xml:space="preserve">Llay </w:t>
            </w:r>
            <w:r w:rsidR="00562AF3">
              <w:rPr>
                <w:rFonts w:cs="Arial"/>
                <w:szCs w:val="22"/>
              </w:rPr>
              <w:t>Bog.</w:t>
            </w:r>
            <w:r w:rsidRPr="00521BE3">
              <w:rPr>
                <w:rFonts w:cs="Arial"/>
                <w:szCs w:val="22"/>
              </w:rPr>
              <w:t xml:space="preserve"> The acid PC is 0.0</w:t>
            </w:r>
            <w:r w:rsidR="00562AF3">
              <w:rPr>
                <w:rFonts w:cs="Arial"/>
                <w:szCs w:val="22"/>
              </w:rPr>
              <w:t>0</w:t>
            </w:r>
            <w:r w:rsidR="00553ECD">
              <w:rPr>
                <w:rFonts w:cs="Arial"/>
                <w:szCs w:val="22"/>
              </w:rPr>
              <w:t>6</w:t>
            </w:r>
            <w:r w:rsidRPr="00521BE3">
              <w:rPr>
                <w:rFonts w:cs="Arial"/>
                <w:szCs w:val="22"/>
              </w:rPr>
              <w:t xml:space="preserve"> </w:t>
            </w:r>
            <w:proofErr w:type="spellStart"/>
            <w:r w:rsidRPr="00521BE3">
              <w:rPr>
                <w:rFonts w:cs="Arial"/>
                <w:szCs w:val="22"/>
              </w:rPr>
              <w:t>k</w:t>
            </w:r>
            <w:r w:rsidRPr="00521BE3">
              <w:rPr>
                <w:rFonts w:cs="Arial"/>
                <w:szCs w:val="22"/>
                <w:vertAlign w:val="subscript"/>
              </w:rPr>
              <w:t>eq</w:t>
            </w:r>
            <w:proofErr w:type="spellEnd"/>
            <w:r w:rsidRPr="00521BE3">
              <w:rPr>
                <w:rFonts w:cs="Arial"/>
                <w:szCs w:val="22"/>
              </w:rPr>
              <w:t>/ha/</w:t>
            </w:r>
            <w:proofErr w:type="spellStart"/>
            <w:r w:rsidRPr="00521BE3">
              <w:rPr>
                <w:rFonts w:cs="Arial"/>
                <w:szCs w:val="22"/>
              </w:rPr>
              <w:t>yr</w:t>
            </w:r>
            <w:proofErr w:type="spellEnd"/>
            <w:r w:rsidRPr="00521BE3">
              <w:rPr>
                <w:rFonts w:cs="Arial"/>
                <w:szCs w:val="22"/>
              </w:rPr>
              <w:t xml:space="preserve"> and is &lt;1% of the acid critical load. The impacts of acidification can be screened out as insignificant.</w:t>
            </w:r>
          </w:p>
          <w:p w14:paraId="1EAF87DA" w14:textId="4EFB8804" w:rsidR="002870A2" w:rsidRDefault="002870A2" w:rsidP="002870A2">
            <w:pPr>
              <w:pStyle w:val="Style3"/>
              <w:jc w:val="both"/>
              <w:rPr>
                <w:b/>
                <w:bCs/>
                <w:color w:val="000000"/>
              </w:rPr>
            </w:pPr>
          </w:p>
          <w:p w14:paraId="1EF806A4" w14:textId="32B8D239" w:rsidR="002870A2" w:rsidRDefault="002870A2" w:rsidP="002870A2">
            <w:pPr>
              <w:pStyle w:val="Style3"/>
              <w:jc w:val="both"/>
              <w:rPr>
                <w:b/>
                <w:bCs/>
                <w:color w:val="000000"/>
              </w:rPr>
            </w:pPr>
            <w:r>
              <w:rPr>
                <w:b/>
                <w:bCs/>
                <w:color w:val="000000"/>
              </w:rPr>
              <w:t xml:space="preserve">Vicarage Moss </w:t>
            </w:r>
            <w:r>
              <w:rPr>
                <w:b/>
                <w:bCs/>
                <w:color w:val="000000"/>
              </w:rPr>
              <w:t xml:space="preserve">(ER5-ER8) </w:t>
            </w:r>
            <w:r>
              <w:rPr>
                <w:b/>
                <w:bCs/>
                <w:color w:val="000000"/>
              </w:rPr>
              <w:t>Acid Deposition</w:t>
            </w:r>
          </w:p>
          <w:p w14:paraId="229DE8C8" w14:textId="03677EA1" w:rsidR="002870A2" w:rsidRPr="00553ECD" w:rsidRDefault="00553ECD" w:rsidP="00553ECD">
            <w:pPr>
              <w:rPr>
                <w:rFonts w:cs="Arial"/>
                <w:szCs w:val="22"/>
              </w:rPr>
            </w:pPr>
            <w:r w:rsidRPr="00521BE3">
              <w:rPr>
                <w:rFonts w:cs="Arial"/>
                <w:szCs w:val="22"/>
              </w:rPr>
              <w:t xml:space="preserve">A maximum </w:t>
            </w:r>
            <w:r>
              <w:rPr>
                <w:rFonts w:cs="Arial"/>
                <w:szCs w:val="22"/>
              </w:rPr>
              <w:t>a</w:t>
            </w:r>
            <w:r w:rsidRPr="00521BE3">
              <w:rPr>
                <w:rFonts w:cs="Arial"/>
                <w:szCs w:val="22"/>
              </w:rPr>
              <w:t xml:space="preserve">cid critical load value of </w:t>
            </w:r>
            <w:r>
              <w:rPr>
                <w:rFonts w:cs="Arial"/>
                <w:szCs w:val="22"/>
              </w:rPr>
              <w:t>1.</w:t>
            </w:r>
            <w:r>
              <w:rPr>
                <w:rFonts w:cs="Arial"/>
                <w:szCs w:val="22"/>
              </w:rPr>
              <w:t>117</w:t>
            </w:r>
            <w:r w:rsidRPr="00521BE3">
              <w:rPr>
                <w:rFonts w:cs="Arial"/>
                <w:szCs w:val="22"/>
              </w:rPr>
              <w:t xml:space="preserve"> </w:t>
            </w:r>
            <w:proofErr w:type="spellStart"/>
            <w:r w:rsidRPr="00521BE3">
              <w:rPr>
                <w:rFonts w:cs="Arial"/>
                <w:szCs w:val="22"/>
              </w:rPr>
              <w:t>CLmaxN</w:t>
            </w:r>
            <w:proofErr w:type="spellEnd"/>
            <w:r w:rsidRPr="00521BE3">
              <w:rPr>
                <w:rFonts w:cs="Arial"/>
                <w:szCs w:val="22"/>
              </w:rPr>
              <w:t xml:space="preserve"> </w:t>
            </w:r>
            <w:proofErr w:type="spellStart"/>
            <w:r w:rsidRPr="00521BE3">
              <w:rPr>
                <w:rFonts w:cs="Arial"/>
                <w:szCs w:val="22"/>
              </w:rPr>
              <w:t>k</w:t>
            </w:r>
            <w:r w:rsidRPr="00521BE3">
              <w:rPr>
                <w:rFonts w:cs="Arial"/>
                <w:szCs w:val="22"/>
                <w:vertAlign w:val="subscript"/>
              </w:rPr>
              <w:t>eq</w:t>
            </w:r>
            <w:proofErr w:type="spellEnd"/>
            <w:r w:rsidRPr="00521BE3">
              <w:rPr>
                <w:rFonts w:cs="Arial"/>
                <w:szCs w:val="22"/>
              </w:rPr>
              <w:t>/ha/</w:t>
            </w:r>
            <w:proofErr w:type="spellStart"/>
            <w:r w:rsidRPr="00521BE3">
              <w:rPr>
                <w:rFonts w:cs="Arial"/>
                <w:szCs w:val="22"/>
              </w:rPr>
              <w:t>yr</w:t>
            </w:r>
            <w:proofErr w:type="spellEnd"/>
            <w:r w:rsidRPr="00521BE3">
              <w:rPr>
                <w:rFonts w:cs="Arial"/>
                <w:szCs w:val="22"/>
              </w:rPr>
              <w:t xml:space="preserve"> has been assumed for the </w:t>
            </w:r>
            <w:r w:rsidR="00EC002C">
              <w:rPr>
                <w:rFonts w:cs="Arial"/>
                <w:szCs w:val="22"/>
              </w:rPr>
              <w:t>Vicarage Moss</w:t>
            </w:r>
            <w:r>
              <w:rPr>
                <w:rFonts w:cs="Arial"/>
                <w:szCs w:val="22"/>
              </w:rPr>
              <w:t>.</w:t>
            </w:r>
            <w:r w:rsidRPr="00521BE3">
              <w:rPr>
                <w:rFonts w:cs="Arial"/>
                <w:szCs w:val="22"/>
              </w:rPr>
              <w:t xml:space="preserve"> The acid PC is 0.0</w:t>
            </w:r>
            <w:r>
              <w:rPr>
                <w:rFonts w:cs="Arial"/>
                <w:szCs w:val="22"/>
              </w:rPr>
              <w:t>0</w:t>
            </w:r>
            <w:r w:rsidR="00EC002C">
              <w:rPr>
                <w:rFonts w:cs="Arial"/>
                <w:szCs w:val="22"/>
              </w:rPr>
              <w:t>1</w:t>
            </w:r>
            <w:r w:rsidRPr="00521BE3">
              <w:rPr>
                <w:rFonts w:cs="Arial"/>
                <w:szCs w:val="22"/>
              </w:rPr>
              <w:t xml:space="preserve"> </w:t>
            </w:r>
            <w:proofErr w:type="spellStart"/>
            <w:r w:rsidRPr="00521BE3">
              <w:rPr>
                <w:rFonts w:cs="Arial"/>
                <w:szCs w:val="22"/>
              </w:rPr>
              <w:t>k</w:t>
            </w:r>
            <w:r w:rsidRPr="00521BE3">
              <w:rPr>
                <w:rFonts w:cs="Arial"/>
                <w:szCs w:val="22"/>
                <w:vertAlign w:val="subscript"/>
              </w:rPr>
              <w:t>eq</w:t>
            </w:r>
            <w:proofErr w:type="spellEnd"/>
            <w:r w:rsidRPr="00521BE3">
              <w:rPr>
                <w:rFonts w:cs="Arial"/>
                <w:szCs w:val="22"/>
              </w:rPr>
              <w:t>/ha/</w:t>
            </w:r>
            <w:proofErr w:type="spellStart"/>
            <w:r w:rsidRPr="00521BE3">
              <w:rPr>
                <w:rFonts w:cs="Arial"/>
                <w:szCs w:val="22"/>
              </w:rPr>
              <w:t>yr</w:t>
            </w:r>
            <w:proofErr w:type="spellEnd"/>
            <w:r w:rsidRPr="00521BE3">
              <w:rPr>
                <w:rFonts w:cs="Arial"/>
                <w:szCs w:val="22"/>
              </w:rPr>
              <w:t xml:space="preserve"> and is &lt;1% of the acid critical load. The impacts of acidification can be screened out as insignificant.</w:t>
            </w:r>
          </w:p>
          <w:p w14:paraId="4B7D101E" w14:textId="77777777" w:rsidR="00E01AFB" w:rsidRDefault="00E01AFB" w:rsidP="00852919">
            <w:pPr>
              <w:pStyle w:val="StyleAgencySubHeadingsArial"/>
              <w:numPr>
                <w:ilvl w:val="0"/>
                <w:numId w:val="0"/>
              </w:numPr>
            </w:pPr>
          </w:p>
          <w:p w14:paraId="2A749F03" w14:textId="77777777" w:rsidR="00E97FBF" w:rsidRDefault="00E97FBF" w:rsidP="00E97FBF">
            <w:pPr>
              <w:pStyle w:val="Style3"/>
              <w:jc w:val="both"/>
              <w:rPr>
                <w:b/>
                <w:bCs/>
              </w:rPr>
            </w:pPr>
            <w:r w:rsidRPr="00F27E8D">
              <w:rPr>
                <w:b/>
                <w:bCs/>
              </w:rPr>
              <w:t>Conclusion</w:t>
            </w:r>
          </w:p>
          <w:p w14:paraId="57050E21" w14:textId="7CFDBA2B" w:rsidR="00E97FBF" w:rsidRDefault="00E97FBF" w:rsidP="00E97FBF">
            <w:pPr>
              <w:pStyle w:val="ListParagraph"/>
              <w:numPr>
                <w:ilvl w:val="0"/>
                <w:numId w:val="22"/>
              </w:numPr>
              <w:autoSpaceDE w:val="0"/>
              <w:autoSpaceDN w:val="0"/>
              <w:adjustRightInd w:val="0"/>
              <w:rPr>
                <w:rFonts w:eastAsia="TT5B6t00" w:cs="Arial"/>
                <w:szCs w:val="22"/>
              </w:rPr>
            </w:pPr>
            <w:r>
              <w:rPr>
                <w:rFonts w:eastAsia="TT5B6t00" w:cs="Arial"/>
                <w:szCs w:val="22"/>
              </w:rPr>
              <w:t>The predicted process contribution does not lead to any exceedances at any sensitive ecological receptor for the impact of NOx, nutrient enrichment or acidification therefore, the proposed</w:t>
            </w:r>
            <w:r w:rsidR="00A155D9">
              <w:rPr>
                <w:rFonts w:eastAsia="TT5B6t00" w:cs="Arial"/>
                <w:szCs w:val="22"/>
              </w:rPr>
              <w:t xml:space="preserve"> impact from the installation’s</w:t>
            </w:r>
            <w:r>
              <w:rPr>
                <w:rFonts w:eastAsia="TT5B6t00" w:cs="Arial"/>
                <w:szCs w:val="22"/>
              </w:rPr>
              <w:t xml:space="preserve"> operations can be screened out as insignificant.</w:t>
            </w:r>
          </w:p>
          <w:p w14:paraId="2CDBF9EF" w14:textId="77777777" w:rsidR="00A155D9" w:rsidRDefault="00A155D9" w:rsidP="00A155D9">
            <w:pPr>
              <w:pStyle w:val="ListParagraph"/>
              <w:autoSpaceDE w:val="0"/>
              <w:autoSpaceDN w:val="0"/>
              <w:adjustRightInd w:val="0"/>
              <w:rPr>
                <w:rFonts w:eastAsia="TT5B6t00" w:cs="Arial"/>
                <w:szCs w:val="22"/>
              </w:rPr>
            </w:pPr>
          </w:p>
          <w:p w14:paraId="77FBF23C" w14:textId="0E101879" w:rsidR="00E97FBF" w:rsidRDefault="00E97FBF" w:rsidP="00E97FBF">
            <w:pPr>
              <w:pStyle w:val="ListParagraph"/>
              <w:numPr>
                <w:ilvl w:val="0"/>
                <w:numId w:val="22"/>
              </w:numPr>
              <w:autoSpaceDE w:val="0"/>
              <w:autoSpaceDN w:val="0"/>
              <w:adjustRightInd w:val="0"/>
              <w:rPr>
                <w:rFonts w:eastAsia="TT5B6t00" w:cs="Arial"/>
                <w:szCs w:val="22"/>
              </w:rPr>
            </w:pPr>
            <w:r w:rsidRPr="00426A45">
              <w:rPr>
                <w:rFonts w:eastAsia="TT5B6t00" w:cs="Arial"/>
                <w:szCs w:val="22"/>
              </w:rPr>
              <w:t>The operational hours will be determined by grid balancing requirements (anticipated to</w:t>
            </w:r>
            <w:r>
              <w:rPr>
                <w:rFonts w:eastAsia="TT5B6t00" w:cs="Arial"/>
                <w:szCs w:val="22"/>
              </w:rPr>
              <w:t xml:space="preserve"> ~ </w:t>
            </w:r>
            <w:r w:rsidRPr="00426A45">
              <w:rPr>
                <w:rFonts w:eastAsia="TT5B6t00" w:cs="Arial"/>
                <w:szCs w:val="22"/>
              </w:rPr>
              <w:t>2,</w:t>
            </w:r>
            <w:r>
              <w:rPr>
                <w:rFonts w:eastAsia="TT5B6t00" w:cs="Arial"/>
                <w:szCs w:val="22"/>
              </w:rPr>
              <w:t>5</w:t>
            </w:r>
            <w:r w:rsidRPr="00426A45">
              <w:rPr>
                <w:rFonts w:eastAsia="TT5B6t00" w:cs="Arial"/>
                <w:szCs w:val="22"/>
              </w:rPr>
              <w:t>00 hours per year). However, given the variability in operating hours, as a precautionary approach, it has been</w:t>
            </w:r>
            <w:r>
              <w:rPr>
                <w:rFonts w:eastAsia="TT5B6t00" w:cs="Arial"/>
                <w:szCs w:val="22"/>
              </w:rPr>
              <w:t xml:space="preserve"> </w:t>
            </w:r>
            <w:r w:rsidRPr="00426A45">
              <w:rPr>
                <w:rFonts w:eastAsia="TT5B6t00" w:cs="Arial"/>
                <w:szCs w:val="22"/>
              </w:rPr>
              <w:t>assumed that the generators will operate 8,760 hours per year (</w:t>
            </w:r>
            <w:proofErr w:type="gramStart"/>
            <w:r w:rsidRPr="00426A45">
              <w:rPr>
                <w:rFonts w:eastAsia="TT5B6t00" w:cs="Arial"/>
                <w:szCs w:val="22"/>
              </w:rPr>
              <w:t>i.e.</w:t>
            </w:r>
            <w:proofErr w:type="gramEnd"/>
            <w:r w:rsidRPr="00426A45">
              <w:rPr>
                <w:rFonts w:eastAsia="TT5B6t00" w:cs="Arial"/>
                <w:szCs w:val="22"/>
              </w:rPr>
              <w:t xml:space="preserve"> continuously).</w:t>
            </w:r>
          </w:p>
          <w:p w14:paraId="1A879AD9" w14:textId="77777777" w:rsidR="00A155D9" w:rsidRPr="00A155D9" w:rsidRDefault="00A155D9" w:rsidP="00A155D9">
            <w:pPr>
              <w:autoSpaceDE w:val="0"/>
              <w:autoSpaceDN w:val="0"/>
              <w:adjustRightInd w:val="0"/>
              <w:rPr>
                <w:rFonts w:eastAsia="TT5B6t00" w:cs="Arial"/>
                <w:szCs w:val="22"/>
              </w:rPr>
            </w:pPr>
          </w:p>
          <w:p w14:paraId="07BD1D9C" w14:textId="77777777" w:rsidR="00E97FBF" w:rsidRDefault="00E97FBF" w:rsidP="00E97FBF">
            <w:pPr>
              <w:pStyle w:val="ListParagraph"/>
              <w:numPr>
                <w:ilvl w:val="0"/>
                <w:numId w:val="22"/>
              </w:numPr>
              <w:autoSpaceDE w:val="0"/>
              <w:autoSpaceDN w:val="0"/>
              <w:adjustRightInd w:val="0"/>
              <w:rPr>
                <w:rFonts w:eastAsia="TT5B6t00" w:cs="Arial"/>
                <w:szCs w:val="22"/>
              </w:rPr>
            </w:pPr>
            <w:r w:rsidRPr="00A706B0">
              <w:rPr>
                <w:rFonts w:eastAsia="TT5B6t00" w:cs="Arial"/>
                <w:szCs w:val="22"/>
              </w:rPr>
              <w:t>This modelling report is very conservative and has been greatly over estimated, therefore the impact of this installation is not likely to have a significant effect on the modelled ecological receptor.</w:t>
            </w:r>
          </w:p>
          <w:p w14:paraId="481063F4" w14:textId="5F9C3C2B" w:rsidR="000E4E4F" w:rsidRPr="00E97FBF" w:rsidRDefault="000E4E4F" w:rsidP="000E4E4F">
            <w:pPr>
              <w:pStyle w:val="ListParagraph"/>
              <w:autoSpaceDE w:val="0"/>
              <w:autoSpaceDN w:val="0"/>
              <w:adjustRightInd w:val="0"/>
              <w:rPr>
                <w:rFonts w:eastAsia="TT5B6t00" w:cs="Arial"/>
                <w:szCs w:val="22"/>
              </w:rPr>
            </w:pP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77777777" w:rsidR="00485F82" w:rsidRDefault="00EB7E81" w:rsidP="00EC367F">
            <w:pPr>
              <w:pStyle w:val="Style3"/>
              <w:rPr>
                <w:color w:val="000000"/>
              </w:rPr>
            </w:pPr>
            <w:proofErr w:type="spellStart"/>
            <w:r>
              <w:rPr>
                <w:color w:val="000000"/>
              </w:rPr>
              <w:lastRenderedPageBreak/>
              <w:t>i</w:t>
            </w:r>
            <w:proofErr w:type="spellEnd"/>
            <w:r>
              <w:rPr>
                <w:color w:val="000000"/>
              </w:rPr>
              <w:t xml:space="preserve">)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58B16417" w14:textId="77777777" w:rsidR="00485F82" w:rsidRPr="00475E45" w:rsidRDefault="00485F82" w:rsidP="00EC367F">
            <w:pPr>
              <w:pStyle w:val="Style3"/>
              <w:rPr>
                <w:i/>
              </w:rPr>
            </w:pPr>
          </w:p>
          <w:p w14:paraId="2859BEC4" w14:textId="16B0C552"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15F83B13" w14:textId="77777777" w:rsidR="00485F82" w:rsidRPr="00475E45" w:rsidRDefault="00485F82" w:rsidP="00EC367F">
            <w:pPr>
              <w:pStyle w:val="Style3"/>
              <w:rPr>
                <w:b/>
              </w:rPr>
            </w:pPr>
            <w:r w:rsidRPr="00475E45">
              <w:rPr>
                <w:b/>
              </w:rPr>
              <w:t xml:space="preserve">Issue the permission </w:t>
            </w:r>
          </w:p>
          <w:p w14:paraId="008B7413" w14:textId="77777777" w:rsidR="00485F82" w:rsidRDefault="00485F82" w:rsidP="000E4E4F">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3C2D1F01" w:rsidR="003B2CD7" w:rsidRDefault="003B2CD7" w:rsidP="005F1DB5">
            <w:pPr>
              <w:jc w:val="left"/>
              <w:rPr>
                <w:rFonts w:cs="Arial"/>
                <w:sz w:val="20"/>
              </w:rPr>
            </w:pPr>
          </w:p>
          <w:p w14:paraId="04B924FB" w14:textId="2901F079" w:rsidR="00BA7A2D" w:rsidRPr="003B2CD7" w:rsidRDefault="009F7FCF" w:rsidP="003B2CD7">
            <w:pPr>
              <w:jc w:val="left"/>
              <w:rPr>
                <w:rFonts w:cs="Arial"/>
                <w:sz w:val="20"/>
              </w:rPr>
            </w:pPr>
            <w:r>
              <w:rPr>
                <w:rFonts w:cs="Arial"/>
                <w:sz w:val="20"/>
              </w:rPr>
              <w:t xml:space="preserve">Lewis Downey - </w:t>
            </w:r>
            <w:r w:rsidR="005F1DB5" w:rsidRPr="005F1DB5">
              <w:rPr>
                <w:rFonts w:cs="Arial"/>
                <w:sz w:val="20"/>
              </w:rPr>
              <w:t>Permitting Officer</w:t>
            </w:r>
            <w:r>
              <w:rPr>
                <w:rFonts w:cs="Arial"/>
                <w:sz w:val="20"/>
              </w:rPr>
              <w:t>, Installations and RSR</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0CB8EB8D" w:rsidR="00BA7A2D" w:rsidRPr="00475E45" w:rsidRDefault="009F7FCF" w:rsidP="00C761D6">
            <w:pPr>
              <w:pStyle w:val="Style3"/>
            </w:pPr>
            <w:r>
              <w:t>11/04/2022</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lastRenderedPageBreak/>
              <w:t>NRW conservation/ecology</w:t>
            </w:r>
            <w:r w:rsidR="00965CAE" w:rsidRPr="00475E45">
              <w:t xml:space="preserve"> comment on assessment:</w:t>
            </w:r>
          </w:p>
        </w:tc>
        <w:tc>
          <w:tcPr>
            <w:tcW w:w="6473" w:type="dxa"/>
            <w:gridSpan w:val="2"/>
            <w:tcBorders>
              <w:bottom w:val="nil"/>
            </w:tcBorders>
          </w:tcPr>
          <w:p w14:paraId="6C1FBC7E" w14:textId="77777777" w:rsidR="00965CAE" w:rsidRPr="00EF77FD" w:rsidRDefault="00965CAE" w:rsidP="00EC367F">
            <w:pPr>
              <w:pStyle w:val="Style3"/>
              <w:rPr>
                <w:i/>
                <w:iCs/>
                <w:color w:val="FF00FF"/>
              </w:rPr>
            </w:pPr>
            <w:r w:rsidRPr="00EF77FD">
              <w:rPr>
                <w:i/>
                <w:iCs/>
                <w:color w:val="FF00FF"/>
              </w:rPr>
              <w:t>Please delete as appropriate:</w:t>
            </w:r>
          </w:p>
          <w:p w14:paraId="188F23A3"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4656F36A"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10C50320"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71159F6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77777777" w:rsidR="00BA7A2D" w:rsidRPr="00475E45" w:rsidRDefault="00BA7A2D" w:rsidP="00EC367F">
            <w:pPr>
              <w:pStyle w:val="Style3"/>
            </w:pP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77777777" w:rsidR="00BA7A2D" w:rsidRPr="00475E45" w:rsidRDefault="00BA7A2D" w:rsidP="00EC367F">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6D21F0" w14:textId="77777777" w:rsidR="00476FA0" w:rsidRDefault="00476FA0">
      <w:r>
        <w:separator/>
      </w:r>
    </w:p>
  </w:endnote>
  <w:endnote w:type="continuationSeparator" w:id="0">
    <w:p w14:paraId="7FDE118D" w14:textId="77777777" w:rsidR="00476FA0" w:rsidRDefault="00476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T5B6t00">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B32B03" w14:textId="77777777" w:rsidR="00476FA0" w:rsidRDefault="00476FA0">
      <w:r>
        <w:separator/>
      </w:r>
    </w:p>
  </w:footnote>
  <w:footnote w:type="continuationSeparator" w:id="0">
    <w:p w14:paraId="27A7F2EE" w14:textId="77777777" w:rsidR="00476FA0" w:rsidRDefault="00476F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C063F"/>
    <w:multiLevelType w:val="hybridMultilevel"/>
    <w:tmpl w:val="B1DE2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73A4A"/>
    <w:multiLevelType w:val="hybridMultilevel"/>
    <w:tmpl w:val="DB468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6" w15:restartNumberingAfterBreak="0">
    <w:nsid w:val="0DB93208"/>
    <w:multiLevelType w:val="hybridMultilevel"/>
    <w:tmpl w:val="8B5CD7F0"/>
    <w:lvl w:ilvl="0" w:tplc="C0109F1C">
      <w:start w:val="1"/>
      <w:numFmt w:val="decimal"/>
      <w:pStyle w:val="StyleAgencySubHeadingsArial"/>
      <w:lvlText w:val="%1."/>
      <w:lvlJc w:val="left"/>
      <w:pPr>
        <w:tabs>
          <w:tab w:val="num" w:pos="708"/>
        </w:tabs>
        <w:ind w:left="708"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8"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4855CB5"/>
    <w:multiLevelType w:val="hybridMultilevel"/>
    <w:tmpl w:val="8E4EA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4" w15:restartNumberingAfterBreak="0">
    <w:nsid w:val="53BA3E0C"/>
    <w:multiLevelType w:val="hybridMultilevel"/>
    <w:tmpl w:val="15223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5105D0"/>
    <w:multiLevelType w:val="hybridMultilevel"/>
    <w:tmpl w:val="226E4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7" w15:restartNumberingAfterBreak="0">
    <w:nsid w:val="66505EDF"/>
    <w:multiLevelType w:val="hybridMultilevel"/>
    <w:tmpl w:val="B1140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764A4C04"/>
    <w:multiLevelType w:val="hybridMultilevel"/>
    <w:tmpl w:val="DA708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B72396"/>
    <w:multiLevelType w:val="hybridMultilevel"/>
    <w:tmpl w:val="F1D4D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5"/>
  </w:num>
  <w:num w:numId="4">
    <w:abstractNumId w:val="16"/>
  </w:num>
  <w:num w:numId="5">
    <w:abstractNumId w:val="7"/>
  </w:num>
  <w:num w:numId="6">
    <w:abstractNumId w:val="18"/>
  </w:num>
  <w:num w:numId="7">
    <w:abstractNumId w:val="11"/>
  </w:num>
  <w:num w:numId="8">
    <w:abstractNumId w:val="8"/>
  </w:num>
  <w:num w:numId="9">
    <w:abstractNumId w:val="6"/>
  </w:num>
  <w:num w:numId="10">
    <w:abstractNumId w:val="4"/>
  </w:num>
  <w:num w:numId="11">
    <w:abstractNumId w:val="2"/>
  </w:num>
  <w:num w:numId="12">
    <w:abstractNumId w:val="3"/>
  </w:num>
  <w:num w:numId="13">
    <w:abstractNumId w:val="10"/>
  </w:num>
  <w:num w:numId="14">
    <w:abstractNumId w:val="6"/>
  </w:num>
  <w:num w:numId="15">
    <w:abstractNumId w:val="17"/>
  </w:num>
  <w:num w:numId="16">
    <w:abstractNumId w:val="19"/>
  </w:num>
  <w:num w:numId="17">
    <w:abstractNumId w:val="12"/>
  </w:num>
  <w:num w:numId="18">
    <w:abstractNumId w:val="1"/>
  </w:num>
  <w:num w:numId="19">
    <w:abstractNumId w:val="15"/>
  </w:num>
  <w:num w:numId="20">
    <w:abstractNumId w:val="20"/>
  </w:num>
  <w:num w:numId="21">
    <w:abstractNumId w:val="0"/>
  </w:num>
  <w:num w:numId="22">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416B2"/>
    <w:rsid w:val="000510BA"/>
    <w:rsid w:val="00051E4C"/>
    <w:rsid w:val="00065C9C"/>
    <w:rsid w:val="00067A77"/>
    <w:rsid w:val="00083678"/>
    <w:rsid w:val="000A121F"/>
    <w:rsid w:val="000A19D2"/>
    <w:rsid w:val="000A6696"/>
    <w:rsid w:val="000C22EC"/>
    <w:rsid w:val="000D0DD3"/>
    <w:rsid w:val="000D59E0"/>
    <w:rsid w:val="000E4E4F"/>
    <w:rsid w:val="00101BA7"/>
    <w:rsid w:val="00104E8E"/>
    <w:rsid w:val="001068C7"/>
    <w:rsid w:val="001143E7"/>
    <w:rsid w:val="00122802"/>
    <w:rsid w:val="00132304"/>
    <w:rsid w:val="00143BCF"/>
    <w:rsid w:val="00146877"/>
    <w:rsid w:val="00150A4C"/>
    <w:rsid w:val="0015118F"/>
    <w:rsid w:val="00160096"/>
    <w:rsid w:val="00161561"/>
    <w:rsid w:val="00166CA1"/>
    <w:rsid w:val="001731CA"/>
    <w:rsid w:val="00175B19"/>
    <w:rsid w:val="00196F79"/>
    <w:rsid w:val="001B0F75"/>
    <w:rsid w:val="001C01F7"/>
    <w:rsid w:val="001C0547"/>
    <w:rsid w:val="001C65E3"/>
    <w:rsid w:val="001D1638"/>
    <w:rsid w:val="001D163D"/>
    <w:rsid w:val="001D22F2"/>
    <w:rsid w:val="001F0107"/>
    <w:rsid w:val="002003CD"/>
    <w:rsid w:val="00207736"/>
    <w:rsid w:val="00207C35"/>
    <w:rsid w:val="00214394"/>
    <w:rsid w:val="002279F6"/>
    <w:rsid w:val="00230D92"/>
    <w:rsid w:val="002348D8"/>
    <w:rsid w:val="00250686"/>
    <w:rsid w:val="00254AC9"/>
    <w:rsid w:val="00283514"/>
    <w:rsid w:val="002870A2"/>
    <w:rsid w:val="002A0034"/>
    <w:rsid w:val="002C4743"/>
    <w:rsid w:val="002E2DC9"/>
    <w:rsid w:val="002F7EBA"/>
    <w:rsid w:val="00311B3E"/>
    <w:rsid w:val="0032162A"/>
    <w:rsid w:val="00326B24"/>
    <w:rsid w:val="00326FE4"/>
    <w:rsid w:val="00351D0B"/>
    <w:rsid w:val="0037468C"/>
    <w:rsid w:val="00381B4B"/>
    <w:rsid w:val="003A44A4"/>
    <w:rsid w:val="003B2CD7"/>
    <w:rsid w:val="003B5762"/>
    <w:rsid w:val="003C0080"/>
    <w:rsid w:val="003C463C"/>
    <w:rsid w:val="003D446C"/>
    <w:rsid w:val="003E2BFF"/>
    <w:rsid w:val="003E7144"/>
    <w:rsid w:val="003F121B"/>
    <w:rsid w:val="003F31A6"/>
    <w:rsid w:val="003F3517"/>
    <w:rsid w:val="003F6435"/>
    <w:rsid w:val="0040231C"/>
    <w:rsid w:val="00405855"/>
    <w:rsid w:val="0041126B"/>
    <w:rsid w:val="004114C2"/>
    <w:rsid w:val="00431D19"/>
    <w:rsid w:val="004428FF"/>
    <w:rsid w:val="0045002A"/>
    <w:rsid w:val="00463FDC"/>
    <w:rsid w:val="00470986"/>
    <w:rsid w:val="00475E45"/>
    <w:rsid w:val="00476FA0"/>
    <w:rsid w:val="00476FD1"/>
    <w:rsid w:val="00485F82"/>
    <w:rsid w:val="004866AB"/>
    <w:rsid w:val="004A1B62"/>
    <w:rsid w:val="004C0A26"/>
    <w:rsid w:val="004C537B"/>
    <w:rsid w:val="004C7A3B"/>
    <w:rsid w:val="004D6222"/>
    <w:rsid w:val="004E48EA"/>
    <w:rsid w:val="004F1E09"/>
    <w:rsid w:val="00511344"/>
    <w:rsid w:val="00515E84"/>
    <w:rsid w:val="00521BE3"/>
    <w:rsid w:val="005334A7"/>
    <w:rsid w:val="00535D99"/>
    <w:rsid w:val="0055136C"/>
    <w:rsid w:val="00553ECD"/>
    <w:rsid w:val="00562AF3"/>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176CA"/>
    <w:rsid w:val="006222A3"/>
    <w:rsid w:val="00630ABA"/>
    <w:rsid w:val="00643114"/>
    <w:rsid w:val="006473DA"/>
    <w:rsid w:val="00655146"/>
    <w:rsid w:val="006743FC"/>
    <w:rsid w:val="00683986"/>
    <w:rsid w:val="006A1AA3"/>
    <w:rsid w:val="006A5F13"/>
    <w:rsid w:val="006B11B4"/>
    <w:rsid w:val="006B3B75"/>
    <w:rsid w:val="006B496A"/>
    <w:rsid w:val="006C6659"/>
    <w:rsid w:val="006D0D2B"/>
    <w:rsid w:val="006E60D6"/>
    <w:rsid w:val="006E7D5D"/>
    <w:rsid w:val="006F5D7F"/>
    <w:rsid w:val="007016DA"/>
    <w:rsid w:val="007072C8"/>
    <w:rsid w:val="00724771"/>
    <w:rsid w:val="0072718A"/>
    <w:rsid w:val="00727BAE"/>
    <w:rsid w:val="007406FB"/>
    <w:rsid w:val="00741722"/>
    <w:rsid w:val="007453B8"/>
    <w:rsid w:val="00745725"/>
    <w:rsid w:val="00751128"/>
    <w:rsid w:val="007564CC"/>
    <w:rsid w:val="007620CA"/>
    <w:rsid w:val="00764A89"/>
    <w:rsid w:val="007743E8"/>
    <w:rsid w:val="007744B2"/>
    <w:rsid w:val="00777819"/>
    <w:rsid w:val="007C571A"/>
    <w:rsid w:val="007D35DC"/>
    <w:rsid w:val="007F0070"/>
    <w:rsid w:val="007F2541"/>
    <w:rsid w:val="00834068"/>
    <w:rsid w:val="008351A8"/>
    <w:rsid w:val="00836304"/>
    <w:rsid w:val="008520A0"/>
    <w:rsid w:val="00852919"/>
    <w:rsid w:val="008544A5"/>
    <w:rsid w:val="00855019"/>
    <w:rsid w:val="00857FD6"/>
    <w:rsid w:val="008634D0"/>
    <w:rsid w:val="00864B6C"/>
    <w:rsid w:val="0089087A"/>
    <w:rsid w:val="008A1DE4"/>
    <w:rsid w:val="008A554B"/>
    <w:rsid w:val="008A7B61"/>
    <w:rsid w:val="008C3979"/>
    <w:rsid w:val="008D0F59"/>
    <w:rsid w:val="008D51C9"/>
    <w:rsid w:val="008F615D"/>
    <w:rsid w:val="00900E04"/>
    <w:rsid w:val="009059F8"/>
    <w:rsid w:val="00914D93"/>
    <w:rsid w:val="00920FDC"/>
    <w:rsid w:val="00922180"/>
    <w:rsid w:val="00932D9D"/>
    <w:rsid w:val="00933DA4"/>
    <w:rsid w:val="00947F17"/>
    <w:rsid w:val="00965CAE"/>
    <w:rsid w:val="0096683C"/>
    <w:rsid w:val="00984EA8"/>
    <w:rsid w:val="009B298C"/>
    <w:rsid w:val="009B56A3"/>
    <w:rsid w:val="009D24E1"/>
    <w:rsid w:val="009D38FC"/>
    <w:rsid w:val="009E2B34"/>
    <w:rsid w:val="009E3C53"/>
    <w:rsid w:val="009E6057"/>
    <w:rsid w:val="009E630F"/>
    <w:rsid w:val="009E6EE5"/>
    <w:rsid w:val="009F4C17"/>
    <w:rsid w:val="009F6040"/>
    <w:rsid w:val="009F7FCF"/>
    <w:rsid w:val="00A019B9"/>
    <w:rsid w:val="00A13707"/>
    <w:rsid w:val="00A155D9"/>
    <w:rsid w:val="00A3216A"/>
    <w:rsid w:val="00A40DB9"/>
    <w:rsid w:val="00A45440"/>
    <w:rsid w:val="00A45464"/>
    <w:rsid w:val="00A61909"/>
    <w:rsid w:val="00A826C1"/>
    <w:rsid w:val="00A84A1E"/>
    <w:rsid w:val="00A93BD2"/>
    <w:rsid w:val="00AA10D8"/>
    <w:rsid w:val="00AB03D4"/>
    <w:rsid w:val="00AB149B"/>
    <w:rsid w:val="00AB5D5B"/>
    <w:rsid w:val="00AC4B42"/>
    <w:rsid w:val="00AE1A41"/>
    <w:rsid w:val="00AE6F94"/>
    <w:rsid w:val="00AF07AA"/>
    <w:rsid w:val="00AF0A0C"/>
    <w:rsid w:val="00AF3531"/>
    <w:rsid w:val="00AF6CA6"/>
    <w:rsid w:val="00B04B58"/>
    <w:rsid w:val="00B0628B"/>
    <w:rsid w:val="00B127F8"/>
    <w:rsid w:val="00B30DCE"/>
    <w:rsid w:val="00B34E44"/>
    <w:rsid w:val="00B634B4"/>
    <w:rsid w:val="00B958AC"/>
    <w:rsid w:val="00BA668A"/>
    <w:rsid w:val="00BA7A2D"/>
    <w:rsid w:val="00BB2DCD"/>
    <w:rsid w:val="00BE0949"/>
    <w:rsid w:val="00BE4698"/>
    <w:rsid w:val="00C019C5"/>
    <w:rsid w:val="00C03347"/>
    <w:rsid w:val="00C07A8D"/>
    <w:rsid w:val="00C136CD"/>
    <w:rsid w:val="00C20558"/>
    <w:rsid w:val="00C24ECA"/>
    <w:rsid w:val="00C27FA1"/>
    <w:rsid w:val="00C450E5"/>
    <w:rsid w:val="00C46003"/>
    <w:rsid w:val="00C46272"/>
    <w:rsid w:val="00C50BD5"/>
    <w:rsid w:val="00C63760"/>
    <w:rsid w:val="00C66E5B"/>
    <w:rsid w:val="00C761D6"/>
    <w:rsid w:val="00C856F9"/>
    <w:rsid w:val="00C91AD8"/>
    <w:rsid w:val="00C970E2"/>
    <w:rsid w:val="00C97E71"/>
    <w:rsid w:val="00CA05AC"/>
    <w:rsid w:val="00CB301E"/>
    <w:rsid w:val="00CC5620"/>
    <w:rsid w:val="00CD6F0B"/>
    <w:rsid w:val="00D02BF2"/>
    <w:rsid w:val="00D13627"/>
    <w:rsid w:val="00D2370D"/>
    <w:rsid w:val="00D44914"/>
    <w:rsid w:val="00D52B12"/>
    <w:rsid w:val="00D660CF"/>
    <w:rsid w:val="00D8065C"/>
    <w:rsid w:val="00D81C01"/>
    <w:rsid w:val="00D96F92"/>
    <w:rsid w:val="00DA7630"/>
    <w:rsid w:val="00DB5EA8"/>
    <w:rsid w:val="00DD6673"/>
    <w:rsid w:val="00DD78F4"/>
    <w:rsid w:val="00DE1D88"/>
    <w:rsid w:val="00DF2D9B"/>
    <w:rsid w:val="00DF4510"/>
    <w:rsid w:val="00DF4C25"/>
    <w:rsid w:val="00DF528C"/>
    <w:rsid w:val="00DF6A27"/>
    <w:rsid w:val="00E004E7"/>
    <w:rsid w:val="00E01AFB"/>
    <w:rsid w:val="00E149C1"/>
    <w:rsid w:val="00E22447"/>
    <w:rsid w:val="00E45A47"/>
    <w:rsid w:val="00E7487D"/>
    <w:rsid w:val="00E86795"/>
    <w:rsid w:val="00E86EE7"/>
    <w:rsid w:val="00E97F71"/>
    <w:rsid w:val="00E97FBF"/>
    <w:rsid w:val="00EA71F4"/>
    <w:rsid w:val="00EB025B"/>
    <w:rsid w:val="00EB7E81"/>
    <w:rsid w:val="00EC002C"/>
    <w:rsid w:val="00EC367F"/>
    <w:rsid w:val="00EE0F51"/>
    <w:rsid w:val="00EE37D6"/>
    <w:rsid w:val="00EF5BB3"/>
    <w:rsid w:val="00EF7197"/>
    <w:rsid w:val="00EF77FD"/>
    <w:rsid w:val="00F05180"/>
    <w:rsid w:val="00F079D7"/>
    <w:rsid w:val="00F1137C"/>
    <w:rsid w:val="00F16182"/>
    <w:rsid w:val="00F64101"/>
    <w:rsid w:val="00F80B71"/>
    <w:rsid w:val="00F83EE2"/>
    <w:rsid w:val="00F86E8A"/>
    <w:rsid w:val="00FA079B"/>
    <w:rsid w:val="00FB160E"/>
    <w:rsid w:val="00FB66F6"/>
    <w:rsid w:val="00FC3B07"/>
    <w:rsid w:val="00FC69EE"/>
    <w:rsid w:val="00FE2AF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clear" w:pos="708"/>
        <w:tab w:val="num" w:pos="340"/>
        <w:tab w:val="left" w:pos="454"/>
      </w:tabs>
      <w:spacing w:before="60" w:after="60"/>
      <w:ind w:left="34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HTMLPreformatted">
    <w:name w:val="HTML Preformatted"/>
    <w:basedOn w:val="Normal"/>
    <w:link w:val="HTMLPreformattedChar"/>
    <w:unhideWhenUsed/>
    <w:rsid w:val="00F83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F83EE2"/>
    <w:rPr>
      <w:rFonts w:ascii="Courier New" w:hAnsi="Courier New" w:cs="Courier New"/>
    </w:rPr>
  </w:style>
  <w:style w:type="paragraph" w:styleId="ListParagraph">
    <w:name w:val="List Paragraph"/>
    <w:basedOn w:val="Normal"/>
    <w:uiPriority w:val="34"/>
    <w:qFormat/>
    <w:rsid w:val="00521BE3"/>
    <w:pPr>
      <w:ind w:left="720"/>
      <w:contextualSpacing/>
    </w:pPr>
  </w:style>
  <w:style w:type="paragraph" w:customStyle="1" w:styleId="Default">
    <w:name w:val="Default"/>
    <w:rsid w:val="004C7A3B"/>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0983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REGU-408-2746382</_dlc_DocId>
    <_dlc_DocIdUrl xmlns="9be56660-2c31-41ef-bc00-23e72f632f2a">
      <Url>https://cyfoethnaturiolcymru.sharepoint.com/teams/Regulatory/Permitting/_layouts/15/DocIdRedir.aspx?ID=REGU-408-2746382</Url>
      <Description>REGU-408-2746382</Description>
    </_dlc_DocIdUrl>
    <Welsh_x0020_Local_x0020_Authority xmlns="859f7ad6-93f6-4205-b62b-a17f28acbbac">Wrexham CBC</Welsh_x0020_Local_x0020_Authority>
    <Document_x0020_Date xmlns="859f7ad6-93f6-4205-b62b-a17f28acbbac">2022-05-08T23:00:00+00:00</Document_x0020_Date>
    <Process_x0020_Type xmlns="859f7ad6-93f6-4205-b62b-a17f28acbbac">Application</Process_x0020_Type>
    <Site_x0020_Name xmlns="859f7ad6-93f6-4205-b62b-a17f28acbbac">Llay Power Plant</Site_x0020_Name>
    <Post_x0020_code xmlns="859f7ad6-93f6-4205-b62b-a17f28acbbac">LL12 0PD</Post_x0020_code>
    <Addressee xmlns="859f7ad6-93f6-4205-b62b-a17f28acbbac">Edison House, Daniel Adamson Road, Salford, Manchester, M50 1DT</Addressee>
    <Disclosure_x0020_Status xmlns="859f7ad6-93f6-4205-b62b-a17f28acbbac">Public register</Disclosure_x0020_Status>
    <Customer_x0020_Name xmlns="859f7ad6-93f6-4205-b62b-a17f28acbbac">Biogas Technology Limited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Llay Hall Farm, Llay, Wrexham</Facility_x0020_Address>
    <Internal_x002f_External xmlns="859f7ad6-93f6-4205-b62b-a17f28acbbac">Internal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2.xml><?xml version="1.0" encoding="utf-8"?>
<ds:datastoreItem xmlns:ds="http://schemas.openxmlformats.org/officeDocument/2006/customXml" ds:itemID="{95136E02-DDC5-4FE1-982C-F76C8B862B8C}"/>
</file>

<file path=customXml/itemProps3.xml><?xml version="1.0" encoding="utf-8"?>
<ds:datastoreItem xmlns:ds="http://schemas.openxmlformats.org/officeDocument/2006/customXml" ds:itemID="{96376B16-B422-4875-864B-CBD3D88C7899}"/>
</file>

<file path=customXml/itemProps4.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5.xml><?xml version="1.0" encoding="utf-8"?>
<ds:datastoreItem xmlns:ds="http://schemas.openxmlformats.org/officeDocument/2006/customXml" ds:itemID="{C71C0268-BA19-4B16-8BF6-F15514EDDB2E}">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6</Pages>
  <Words>1327</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Downey, Lewis</cp:lastModifiedBy>
  <cp:revision>99</cp:revision>
  <cp:lastPrinted>2012-03-16T09:37:00Z</cp:lastPrinted>
  <dcterms:created xsi:type="dcterms:W3CDTF">2022-04-06T14:03:00Z</dcterms:created>
  <dcterms:modified xsi:type="dcterms:W3CDTF">2022-04-11T13:47:00Z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7ac00818-0f32-4650-b8ef-86f5618ba231</vt:lpwstr>
  </property>
  <property fmtid="{D5CDD505-2E9C-101B-9397-08002B2CF9AE}" pid="5" name="Welsh Local Authority">
    <vt:lpwstr>Wrexham CBC</vt:lpwstr>
  </property>
  <property fmtid="{D5CDD505-2E9C-101B-9397-08002B2CF9AE}" pid="6" name="Site Name">
    <vt:lpwstr>Llay Power Plant</vt:lpwstr>
  </property>
  <property fmtid="{D5CDD505-2E9C-101B-9397-08002B2CF9AE}" pid="7" name="Addressee">
    <vt:lpwstr>Edison House, Daniel Adamson Road, Salford, Manchester, M50 1DT</vt:lpwstr>
  </property>
  <property fmtid="{D5CDD505-2E9C-101B-9397-08002B2CF9AE}" pid="8" name="Post code">
    <vt:lpwstr>LL12 0PD</vt:lpwstr>
  </property>
  <property fmtid="{D5CDD505-2E9C-101B-9397-08002B2CF9AE}" pid="9" name="Customer Name">
    <vt:lpwstr>Biogas Technology Limited</vt:lpwstr>
  </property>
  <property fmtid="{D5CDD505-2E9C-101B-9397-08002B2CF9AE}" pid="10" name="Facility Address">
    <vt:lpwstr>Llay Hall Farm, Llay, Wrexham</vt:lpwstr>
  </property>
  <property fmtid="{D5CDD505-2E9C-101B-9397-08002B2CF9AE}" pid="11" name="License/Activity Type">
    <vt:lpwstr>3. EPR Regulated Industry</vt:lpwstr>
  </property>
</Properties>
</file>