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07EFE" w14:textId="1BA02185" w:rsidR="00A15CDA" w:rsidRPr="00B53F85" w:rsidRDefault="00936358" w:rsidP="47721713">
      <w:pPr>
        <w:rPr>
          <w:rFonts w:ascii="Arial" w:hAnsi="Arial" w:cs="Arial"/>
          <w:sz w:val="20"/>
          <w:szCs w:val="20"/>
          <w:u w:val="single"/>
        </w:rPr>
      </w:pPr>
      <w:bookmarkStart w:id="0" w:name="_GoBack"/>
      <w:r>
        <w:rPr>
          <w:rFonts w:ascii="Arial" w:hAnsi="Arial" w:cs="Arial"/>
          <w:sz w:val="20"/>
          <w:szCs w:val="20"/>
          <w:u w:val="single"/>
        </w:rPr>
        <w:t>28</w:t>
      </w:r>
      <w:r w:rsidR="47721713" w:rsidRPr="47721713">
        <w:rPr>
          <w:rFonts w:ascii="Arial" w:hAnsi="Arial" w:cs="Arial"/>
          <w:sz w:val="20"/>
          <w:szCs w:val="20"/>
          <w:u w:val="single"/>
        </w:rPr>
        <w:t>0628</w:t>
      </w:r>
    </w:p>
    <w:bookmarkEnd w:id="0"/>
    <w:p w14:paraId="08B4B6C9" w14:textId="37CD131E" w:rsidR="00C6474F" w:rsidRPr="00B53F85" w:rsidRDefault="47721713" w:rsidP="47721713">
      <w:pPr>
        <w:rPr>
          <w:rFonts w:ascii="Arial" w:hAnsi="Arial" w:cs="Arial"/>
          <w:sz w:val="20"/>
          <w:szCs w:val="20"/>
          <w:u w:val="single"/>
        </w:rPr>
      </w:pPr>
      <w:r w:rsidRPr="47721713">
        <w:rPr>
          <w:rFonts w:ascii="Arial" w:hAnsi="Arial" w:cs="Arial"/>
          <w:sz w:val="20"/>
          <w:szCs w:val="20"/>
          <w:u w:val="single"/>
        </w:rPr>
        <w:t>AMG Meeting</w:t>
      </w:r>
    </w:p>
    <w:p w14:paraId="51633971" w14:textId="0A37A1D8" w:rsidR="00ED7A93" w:rsidRPr="00B53F85" w:rsidRDefault="47721713" w:rsidP="47721713">
      <w:pPr>
        <w:rPr>
          <w:rFonts w:ascii="Arial" w:hAnsi="Arial" w:cs="Arial"/>
          <w:sz w:val="20"/>
          <w:szCs w:val="20"/>
          <w:u w:val="single"/>
        </w:rPr>
      </w:pPr>
      <w:r w:rsidRPr="47721713">
        <w:rPr>
          <w:rFonts w:ascii="Arial" w:hAnsi="Arial" w:cs="Arial"/>
          <w:sz w:val="20"/>
          <w:szCs w:val="20"/>
          <w:u w:val="single"/>
        </w:rPr>
        <w:t>Attendees</w:t>
      </w:r>
    </w:p>
    <w:p w14:paraId="13489205" w14:textId="4D919431" w:rsidR="00ED7A93" w:rsidRPr="00B53F85" w:rsidRDefault="47721713" w:rsidP="47721713">
      <w:pPr>
        <w:rPr>
          <w:rFonts w:ascii="Arial" w:hAnsi="Arial" w:cs="Arial"/>
          <w:sz w:val="20"/>
          <w:szCs w:val="20"/>
        </w:rPr>
      </w:pPr>
      <w:r w:rsidRPr="47721713">
        <w:rPr>
          <w:rFonts w:ascii="Arial" w:hAnsi="Arial" w:cs="Arial"/>
          <w:sz w:val="20"/>
          <w:szCs w:val="20"/>
        </w:rPr>
        <w:t>Paul Tobin – Accounts Manager (AMG Resources Ltd)</w:t>
      </w:r>
    </w:p>
    <w:p w14:paraId="7834EE42" w14:textId="0C0F62BD" w:rsidR="00ED7A93" w:rsidRPr="00B53F85" w:rsidRDefault="47721713" w:rsidP="47721713">
      <w:pPr>
        <w:rPr>
          <w:rFonts w:ascii="Arial" w:hAnsi="Arial" w:cs="Arial"/>
          <w:sz w:val="20"/>
          <w:szCs w:val="20"/>
        </w:rPr>
      </w:pPr>
      <w:r w:rsidRPr="47721713">
        <w:rPr>
          <w:rFonts w:ascii="Arial" w:hAnsi="Arial" w:cs="Arial"/>
          <w:sz w:val="20"/>
          <w:szCs w:val="20"/>
        </w:rPr>
        <w:t xml:space="preserve">Sarah Burley – Technical Director (Environmental Compliance Ltd) </w:t>
      </w:r>
    </w:p>
    <w:p w14:paraId="1C1BB68A" w14:textId="3E84219E" w:rsidR="00ED7A93" w:rsidRPr="00B53F85" w:rsidRDefault="47721713" w:rsidP="47721713">
      <w:pPr>
        <w:rPr>
          <w:rFonts w:ascii="Arial" w:hAnsi="Arial" w:cs="Arial"/>
          <w:sz w:val="20"/>
          <w:szCs w:val="20"/>
        </w:rPr>
      </w:pPr>
      <w:r w:rsidRPr="47721713">
        <w:rPr>
          <w:rFonts w:ascii="Arial" w:hAnsi="Arial" w:cs="Arial"/>
          <w:sz w:val="20"/>
          <w:szCs w:val="20"/>
        </w:rPr>
        <w:t>Nick Jenkins – PPC Officer (Natural Resources Wales)</w:t>
      </w:r>
    </w:p>
    <w:p w14:paraId="17D4EEB3" w14:textId="77777777" w:rsidR="00C6474F" w:rsidRPr="00B53F85" w:rsidRDefault="47721713" w:rsidP="47721713">
      <w:pPr>
        <w:rPr>
          <w:rFonts w:ascii="Arial" w:hAnsi="Arial" w:cs="Arial"/>
          <w:sz w:val="20"/>
          <w:szCs w:val="20"/>
          <w:u w:val="single"/>
        </w:rPr>
      </w:pPr>
      <w:r w:rsidRPr="47721713">
        <w:rPr>
          <w:rFonts w:ascii="Arial" w:hAnsi="Arial" w:cs="Arial"/>
          <w:sz w:val="20"/>
          <w:szCs w:val="20"/>
          <w:u w:val="single"/>
        </w:rPr>
        <w:t>Agenda</w:t>
      </w:r>
    </w:p>
    <w:p w14:paraId="5ED60CE9" w14:textId="77777777" w:rsidR="00C6474F" w:rsidRPr="00B53F85" w:rsidRDefault="47721713" w:rsidP="47721713">
      <w:pPr>
        <w:numPr>
          <w:ilvl w:val="0"/>
          <w:numId w:val="1"/>
        </w:numPr>
        <w:spacing w:after="0" w:line="240" w:lineRule="auto"/>
        <w:rPr>
          <w:rFonts w:ascii="Arial" w:eastAsia="Times New Roman" w:hAnsi="Arial" w:cs="Arial"/>
          <w:sz w:val="20"/>
          <w:szCs w:val="20"/>
        </w:rPr>
      </w:pPr>
      <w:r w:rsidRPr="47721713">
        <w:rPr>
          <w:rFonts w:ascii="Arial" w:eastAsia="Times New Roman" w:hAnsi="Arial" w:cs="Arial"/>
          <w:sz w:val="20"/>
          <w:szCs w:val="20"/>
        </w:rPr>
        <w:t>Review of actions - CAR form ref CAR_NRW0032704 19 December 2017</w:t>
      </w:r>
    </w:p>
    <w:p w14:paraId="54BA3636" w14:textId="6F3CA074" w:rsidR="00C6474F" w:rsidRPr="00B53F85" w:rsidRDefault="47721713" w:rsidP="47721713">
      <w:pPr>
        <w:numPr>
          <w:ilvl w:val="0"/>
          <w:numId w:val="1"/>
        </w:numPr>
        <w:spacing w:after="0" w:line="240" w:lineRule="auto"/>
        <w:rPr>
          <w:rFonts w:ascii="Arial" w:eastAsia="Times New Roman" w:hAnsi="Arial" w:cs="Arial"/>
          <w:sz w:val="20"/>
          <w:szCs w:val="20"/>
        </w:rPr>
      </w:pPr>
      <w:r w:rsidRPr="47721713">
        <w:rPr>
          <w:rFonts w:ascii="Arial" w:eastAsia="Times New Roman" w:hAnsi="Arial" w:cs="Arial"/>
          <w:sz w:val="20"/>
          <w:szCs w:val="20"/>
        </w:rPr>
        <w:t xml:space="preserve">Discussion of email 4 June 2018 </w:t>
      </w:r>
    </w:p>
    <w:p w14:paraId="06BEA138" w14:textId="77777777" w:rsidR="00C6474F" w:rsidRPr="00B53F85" w:rsidRDefault="47721713" w:rsidP="47721713">
      <w:pPr>
        <w:numPr>
          <w:ilvl w:val="0"/>
          <w:numId w:val="1"/>
        </w:numPr>
        <w:spacing w:after="0" w:line="240" w:lineRule="auto"/>
        <w:rPr>
          <w:rFonts w:ascii="Arial" w:eastAsia="Times New Roman" w:hAnsi="Arial" w:cs="Arial"/>
          <w:sz w:val="20"/>
          <w:szCs w:val="20"/>
        </w:rPr>
      </w:pPr>
      <w:r w:rsidRPr="47721713">
        <w:rPr>
          <w:rFonts w:ascii="Arial" w:eastAsia="Times New Roman" w:hAnsi="Arial" w:cs="Arial"/>
          <w:sz w:val="20"/>
          <w:szCs w:val="20"/>
        </w:rPr>
        <w:t>Waste types exported and stored on site</w:t>
      </w:r>
    </w:p>
    <w:p w14:paraId="5A3B8E86" w14:textId="77777777" w:rsidR="00C6474F" w:rsidRPr="00B53F85" w:rsidRDefault="47721713" w:rsidP="47721713">
      <w:pPr>
        <w:numPr>
          <w:ilvl w:val="0"/>
          <w:numId w:val="1"/>
        </w:numPr>
        <w:spacing w:after="0" w:line="240" w:lineRule="auto"/>
        <w:rPr>
          <w:rFonts w:ascii="Arial" w:eastAsia="Times New Roman" w:hAnsi="Arial" w:cs="Arial"/>
          <w:sz w:val="20"/>
          <w:szCs w:val="20"/>
        </w:rPr>
      </w:pPr>
      <w:r w:rsidRPr="47721713">
        <w:rPr>
          <w:rFonts w:ascii="Arial" w:eastAsia="Times New Roman" w:hAnsi="Arial" w:cs="Arial"/>
          <w:sz w:val="20"/>
          <w:szCs w:val="20"/>
        </w:rPr>
        <w:t>Paperwork Review</w:t>
      </w:r>
    </w:p>
    <w:p w14:paraId="1F0EB0F1" w14:textId="77777777" w:rsidR="00C6474F" w:rsidRPr="00B53F85" w:rsidRDefault="47721713" w:rsidP="47721713">
      <w:pPr>
        <w:numPr>
          <w:ilvl w:val="1"/>
          <w:numId w:val="1"/>
        </w:numPr>
        <w:spacing w:after="0" w:line="240" w:lineRule="auto"/>
        <w:rPr>
          <w:rFonts w:ascii="Arial" w:eastAsia="Times New Roman" w:hAnsi="Arial" w:cs="Arial"/>
          <w:sz w:val="20"/>
          <w:szCs w:val="20"/>
        </w:rPr>
      </w:pPr>
      <w:r w:rsidRPr="47721713">
        <w:rPr>
          <w:rFonts w:ascii="Arial" w:eastAsia="Times New Roman" w:hAnsi="Arial" w:cs="Arial"/>
          <w:sz w:val="20"/>
          <w:szCs w:val="20"/>
        </w:rPr>
        <w:t>Waste transfer notes</w:t>
      </w:r>
    </w:p>
    <w:p w14:paraId="11A6E2AC" w14:textId="77777777" w:rsidR="00C6474F" w:rsidRPr="00B53F85" w:rsidRDefault="47721713" w:rsidP="47721713">
      <w:pPr>
        <w:numPr>
          <w:ilvl w:val="1"/>
          <w:numId w:val="1"/>
        </w:numPr>
        <w:spacing w:after="0" w:line="240" w:lineRule="auto"/>
        <w:rPr>
          <w:rFonts w:ascii="Arial" w:eastAsia="Times New Roman" w:hAnsi="Arial" w:cs="Arial"/>
          <w:sz w:val="20"/>
          <w:szCs w:val="20"/>
        </w:rPr>
      </w:pPr>
      <w:r w:rsidRPr="47721713">
        <w:rPr>
          <w:rFonts w:ascii="Arial" w:eastAsia="Times New Roman" w:hAnsi="Arial" w:cs="Arial"/>
          <w:sz w:val="20"/>
          <w:szCs w:val="20"/>
        </w:rPr>
        <w:t>Hazardous waste consignment notes</w:t>
      </w:r>
    </w:p>
    <w:p w14:paraId="4A52A126" w14:textId="25E4563A" w:rsidR="00C6474F" w:rsidRPr="00B53F85" w:rsidRDefault="001217C3" w:rsidP="47721713">
      <w:pPr>
        <w:numPr>
          <w:ilvl w:val="0"/>
          <w:numId w:val="1"/>
        </w:numPr>
        <w:spacing w:after="0" w:line="240" w:lineRule="auto"/>
        <w:rPr>
          <w:rFonts w:ascii="Arial" w:eastAsia="Times New Roman" w:hAnsi="Arial" w:cs="Arial"/>
          <w:sz w:val="20"/>
          <w:szCs w:val="20"/>
        </w:rPr>
      </w:pPr>
      <w:r>
        <w:rPr>
          <w:rFonts w:ascii="Arial" w:eastAsia="Times New Roman" w:hAnsi="Arial" w:cs="Arial"/>
          <w:sz w:val="20"/>
          <w:szCs w:val="20"/>
        </w:rPr>
        <w:t>AOB</w:t>
      </w:r>
    </w:p>
    <w:p w14:paraId="7391CE44" w14:textId="52AA5014" w:rsidR="008E04A7" w:rsidRPr="00B53F85" w:rsidRDefault="008E04A7">
      <w:pPr>
        <w:rPr>
          <w:rFonts w:ascii="Arial" w:hAnsi="Arial" w:cs="Arial"/>
          <w:sz w:val="20"/>
          <w:szCs w:val="20"/>
        </w:rPr>
      </w:pPr>
    </w:p>
    <w:p w14:paraId="0D9B7318" w14:textId="55C9F3A9" w:rsidR="00C6474F" w:rsidRPr="00B53F85" w:rsidRDefault="47721713" w:rsidP="47721713">
      <w:pPr>
        <w:pStyle w:val="ListParagraph"/>
        <w:numPr>
          <w:ilvl w:val="0"/>
          <w:numId w:val="4"/>
        </w:numPr>
        <w:rPr>
          <w:rFonts w:ascii="Arial" w:hAnsi="Arial" w:cs="Arial"/>
          <w:sz w:val="20"/>
          <w:szCs w:val="20"/>
          <w:u w:val="single"/>
        </w:rPr>
      </w:pPr>
      <w:r w:rsidRPr="47721713">
        <w:rPr>
          <w:rFonts w:ascii="Arial" w:hAnsi="Arial" w:cs="Arial"/>
          <w:sz w:val="20"/>
          <w:szCs w:val="20"/>
          <w:u w:val="single"/>
        </w:rPr>
        <w:t>Revi</w:t>
      </w:r>
      <w:r w:rsidR="00554C91">
        <w:rPr>
          <w:rFonts w:ascii="Arial" w:hAnsi="Arial" w:cs="Arial"/>
          <w:sz w:val="20"/>
          <w:szCs w:val="20"/>
          <w:u w:val="single"/>
        </w:rPr>
        <w:t>ew of Actions – 19 December 2017</w:t>
      </w:r>
    </w:p>
    <w:p w14:paraId="7B4AE122" w14:textId="02ABCCA4" w:rsidR="00E17D86" w:rsidRPr="00B53F85" w:rsidRDefault="00E17D86" w:rsidP="00E17D86">
      <w:pPr>
        <w:pStyle w:val="ListParagraph"/>
        <w:ind w:left="360"/>
        <w:rPr>
          <w:rFonts w:ascii="Arial" w:hAnsi="Arial" w:cs="Arial"/>
          <w:sz w:val="20"/>
          <w:szCs w:val="20"/>
        </w:rPr>
      </w:pPr>
    </w:p>
    <w:p w14:paraId="6E93B208" w14:textId="08A7E785" w:rsidR="00E17D86" w:rsidRDefault="47721713" w:rsidP="47721713">
      <w:pPr>
        <w:pStyle w:val="ListParagraph"/>
        <w:ind w:left="360"/>
        <w:rPr>
          <w:rFonts w:ascii="Arial" w:hAnsi="Arial" w:cs="Arial"/>
          <w:sz w:val="20"/>
          <w:szCs w:val="20"/>
        </w:rPr>
      </w:pPr>
      <w:r w:rsidRPr="47721713">
        <w:rPr>
          <w:rFonts w:ascii="Arial" w:hAnsi="Arial" w:cs="Arial"/>
          <w:sz w:val="20"/>
          <w:szCs w:val="20"/>
        </w:rPr>
        <w:t>A compliance visit was made to the installat</w:t>
      </w:r>
      <w:r w:rsidR="00554C91">
        <w:rPr>
          <w:rFonts w:ascii="Arial" w:hAnsi="Arial" w:cs="Arial"/>
          <w:sz w:val="20"/>
          <w:szCs w:val="20"/>
        </w:rPr>
        <w:t>ion in December 2017</w:t>
      </w:r>
      <w:r w:rsidRPr="47721713">
        <w:rPr>
          <w:rFonts w:ascii="Arial" w:hAnsi="Arial" w:cs="Arial"/>
          <w:sz w:val="20"/>
          <w:szCs w:val="20"/>
        </w:rPr>
        <w:t xml:space="preserve"> and several actions were created in addition to the ones carried over from the penultimate visit undertaken by Richard Taylor (10 August 2017). The </w:t>
      </w:r>
      <w:r w:rsidR="00554C91">
        <w:rPr>
          <w:rFonts w:ascii="Arial" w:hAnsi="Arial" w:cs="Arial"/>
          <w:sz w:val="20"/>
          <w:szCs w:val="20"/>
        </w:rPr>
        <w:t>table</w:t>
      </w:r>
      <w:r w:rsidRPr="47721713">
        <w:rPr>
          <w:rFonts w:ascii="Arial" w:hAnsi="Arial" w:cs="Arial"/>
          <w:sz w:val="20"/>
          <w:szCs w:val="20"/>
        </w:rPr>
        <w:t xml:space="preserve"> of actions is presented below</w:t>
      </w:r>
      <w:r w:rsidR="00554C91">
        <w:rPr>
          <w:rFonts w:ascii="Arial" w:hAnsi="Arial" w:cs="Arial"/>
          <w:sz w:val="20"/>
          <w:szCs w:val="20"/>
        </w:rPr>
        <w:t xml:space="preserve"> (Table 1)</w:t>
      </w:r>
      <w:r w:rsidRPr="47721713">
        <w:rPr>
          <w:rFonts w:ascii="Arial" w:hAnsi="Arial" w:cs="Arial"/>
          <w:sz w:val="20"/>
          <w:szCs w:val="20"/>
        </w:rPr>
        <w:t xml:space="preserve"> in chronological order along with the deadline for completion and associated comments:</w:t>
      </w:r>
    </w:p>
    <w:p w14:paraId="1C5ACF55" w14:textId="62D0A381" w:rsidR="00A16329" w:rsidRDefault="00A16329" w:rsidP="00E17D86">
      <w:pPr>
        <w:pStyle w:val="ListParagraph"/>
        <w:ind w:left="360"/>
        <w:rPr>
          <w:rFonts w:ascii="Arial" w:hAnsi="Arial" w:cs="Arial"/>
          <w:sz w:val="20"/>
          <w:szCs w:val="20"/>
        </w:rPr>
      </w:pPr>
    </w:p>
    <w:p w14:paraId="791D6B78" w14:textId="4907024F" w:rsidR="00A16329" w:rsidRPr="00B53F85" w:rsidRDefault="47721713" w:rsidP="47721713">
      <w:pPr>
        <w:pStyle w:val="ListParagraph"/>
        <w:ind w:left="360"/>
        <w:rPr>
          <w:rFonts w:ascii="Arial" w:hAnsi="Arial" w:cs="Arial"/>
          <w:sz w:val="20"/>
          <w:szCs w:val="20"/>
        </w:rPr>
      </w:pPr>
      <w:r w:rsidRPr="47721713">
        <w:rPr>
          <w:rFonts w:ascii="Arial" w:hAnsi="Arial" w:cs="Arial"/>
          <w:sz w:val="20"/>
          <w:szCs w:val="20"/>
        </w:rPr>
        <w:t>Table 1</w:t>
      </w:r>
    </w:p>
    <w:tbl>
      <w:tblPr>
        <w:tblpPr w:leftFromText="180" w:rightFromText="180" w:vertAnchor="text" w:horzAnchor="margin" w:tblpY="82"/>
        <w:tblW w:w="0" w:type="auto"/>
        <w:tblCellMar>
          <w:left w:w="0" w:type="dxa"/>
          <w:right w:w="0" w:type="dxa"/>
        </w:tblCellMar>
        <w:tblLook w:val="04A0" w:firstRow="1" w:lastRow="0" w:firstColumn="1" w:lastColumn="0" w:noHBand="0" w:noVBand="1"/>
      </w:tblPr>
      <w:tblGrid>
        <w:gridCol w:w="772"/>
        <w:gridCol w:w="4359"/>
        <w:gridCol w:w="3576"/>
      </w:tblGrid>
      <w:tr w:rsidR="00694E30" w:rsidRPr="00B53F85" w14:paraId="014EA646" w14:textId="77777777" w:rsidTr="00554C91">
        <w:tc>
          <w:tcPr>
            <w:tcW w:w="77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108" w:type="dxa"/>
              <w:bottom w:w="0" w:type="dxa"/>
              <w:right w:w="108" w:type="dxa"/>
            </w:tcMar>
          </w:tcPr>
          <w:p w14:paraId="1479A8F3" w14:textId="165C1301" w:rsidR="00694E30" w:rsidRPr="00B53F85" w:rsidRDefault="47721713" w:rsidP="47721713">
            <w:pPr>
              <w:spacing w:after="0" w:line="240" w:lineRule="auto"/>
              <w:jc w:val="center"/>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Action</w:t>
            </w:r>
          </w:p>
        </w:tc>
        <w:tc>
          <w:tcPr>
            <w:tcW w:w="4359"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tcMar>
              <w:top w:w="0" w:type="dxa"/>
              <w:left w:w="108" w:type="dxa"/>
              <w:bottom w:w="0" w:type="dxa"/>
              <w:right w:w="108" w:type="dxa"/>
            </w:tcMar>
          </w:tcPr>
          <w:p w14:paraId="1A53247B" w14:textId="57230F08" w:rsidR="00694E30" w:rsidRPr="00B53F85" w:rsidRDefault="47721713" w:rsidP="47721713">
            <w:pPr>
              <w:spacing w:after="0" w:line="240" w:lineRule="auto"/>
              <w:jc w:val="center"/>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Description</w:t>
            </w:r>
          </w:p>
        </w:tc>
        <w:tc>
          <w:tcPr>
            <w:tcW w:w="3576"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tcPr>
          <w:p w14:paraId="02AB50FD" w14:textId="52F60376" w:rsidR="00694E30" w:rsidRPr="00B53F85" w:rsidRDefault="47721713" w:rsidP="47721713">
            <w:pPr>
              <w:spacing w:after="0" w:line="240" w:lineRule="auto"/>
              <w:jc w:val="center"/>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Comments</w:t>
            </w:r>
          </w:p>
        </w:tc>
      </w:tr>
      <w:tr w:rsidR="00694E30" w:rsidRPr="00B53F85" w14:paraId="677B0928" w14:textId="5907FFFD" w:rsidTr="00554C91">
        <w:tc>
          <w:tcPr>
            <w:tcW w:w="77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4A81DEC4" w14:textId="50F2FB63"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1</w:t>
            </w:r>
          </w:p>
        </w:tc>
        <w:tc>
          <w:tcPr>
            <w:tcW w:w="4359" w:type="dxa"/>
            <w:tcBorders>
              <w:top w:val="single" w:sz="8" w:space="0" w:color="000000" w:themeColor="text1"/>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hideMark/>
          </w:tcPr>
          <w:p w14:paraId="734BE66A" w14:textId="71160556" w:rsidR="00694E30" w:rsidRPr="00B53F85" w:rsidRDefault="47721713" w:rsidP="47721713">
            <w:pPr>
              <w:spacing w:after="0" w:line="240" w:lineRule="auto"/>
              <w:rPr>
                <w:rFonts w:ascii="Arial" w:eastAsia="Times New Roman" w:hAnsi="Arial" w:cs="Arial"/>
                <w:b/>
                <w:bCs/>
                <w:color w:val="000000" w:themeColor="text1"/>
                <w:sz w:val="20"/>
                <w:szCs w:val="20"/>
                <w:lang w:eastAsia="en-GB"/>
              </w:rPr>
            </w:pPr>
            <w:r w:rsidRPr="47721713">
              <w:rPr>
                <w:rFonts w:ascii="Arial" w:eastAsia="Times New Roman" w:hAnsi="Arial" w:cs="Arial"/>
                <w:color w:val="000000" w:themeColor="text1"/>
                <w:sz w:val="20"/>
                <w:szCs w:val="20"/>
                <w:lang w:eastAsia="en-GB"/>
              </w:rPr>
              <w:t xml:space="preserve">The Operator is required to evaluate the current 2.2 activity with a view to surrendering this part of the permit – ONGOING </w:t>
            </w:r>
            <w:r w:rsidRPr="47721713">
              <w:rPr>
                <w:rFonts w:ascii="Arial" w:hAnsi="Arial" w:cs="Arial"/>
                <w:sz w:val="20"/>
                <w:szCs w:val="20"/>
              </w:rPr>
              <w:t>•</w:t>
            </w:r>
            <w:r w:rsidRPr="47721713">
              <w:rPr>
                <w:rFonts w:ascii="Arial" w:eastAsia="Times New Roman" w:hAnsi="Arial" w:cs="Arial"/>
                <w:color w:val="000000" w:themeColor="text1"/>
                <w:sz w:val="20"/>
                <w:szCs w:val="20"/>
                <w:lang w:eastAsia="en-GB"/>
              </w:rPr>
              <w:t xml:space="preserve"> </w:t>
            </w:r>
            <w:r w:rsidRPr="47721713">
              <w:rPr>
                <w:rFonts w:ascii="Arial" w:eastAsia="Times New Roman" w:hAnsi="Arial" w:cs="Arial"/>
                <w:b/>
                <w:bCs/>
                <w:color w:val="000000" w:themeColor="text1"/>
                <w:sz w:val="20"/>
                <w:szCs w:val="20"/>
                <w:lang w:eastAsia="en-GB"/>
              </w:rPr>
              <w:t>Action 1 deadline - end of April 2018</w:t>
            </w:r>
          </w:p>
          <w:p w14:paraId="41D36FF6" w14:textId="77777777"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 </w:t>
            </w:r>
          </w:p>
        </w:tc>
        <w:tc>
          <w:tcPr>
            <w:tcW w:w="3576" w:type="dxa"/>
            <w:tcBorders>
              <w:top w:val="single" w:sz="8" w:space="0" w:color="000000" w:themeColor="text1"/>
              <w:left w:val="nil"/>
              <w:bottom w:val="single" w:sz="8" w:space="0" w:color="000000" w:themeColor="text1"/>
              <w:right w:val="single" w:sz="8" w:space="0" w:color="000000" w:themeColor="text1"/>
            </w:tcBorders>
          </w:tcPr>
          <w:p w14:paraId="22F46EB2" w14:textId="2229674A"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CAR NRW_</w:t>
            </w:r>
            <w:r w:rsidRPr="47721713">
              <w:rPr>
                <w:rFonts w:ascii="Arial" w:hAnsi="Arial" w:cs="Arial"/>
                <w:sz w:val="20"/>
                <w:szCs w:val="20"/>
              </w:rPr>
              <w:t xml:space="preserve"> </w:t>
            </w:r>
            <w:r w:rsidRPr="47721713">
              <w:rPr>
                <w:rFonts w:ascii="Arial" w:eastAsia="Times New Roman" w:hAnsi="Arial" w:cs="Arial"/>
                <w:color w:val="000000" w:themeColor="text1"/>
                <w:sz w:val="20"/>
                <w:szCs w:val="20"/>
                <w:lang w:eastAsia="en-GB"/>
              </w:rPr>
              <w:t xml:space="preserve">0032013 stated that the ‘[Operator] may be asked to provide decommissioning certificates for equipment used for the 2.2 activity.’ We will not require a surrender application for the variation between Schedule 1 listed activities. This will be covered by the variation application. </w:t>
            </w:r>
            <w:r w:rsidRPr="47721713">
              <w:rPr>
                <w:rFonts w:ascii="Arial" w:eastAsia="Times New Roman" w:hAnsi="Arial" w:cs="Arial"/>
                <w:b/>
                <w:bCs/>
                <w:color w:val="000000" w:themeColor="text1"/>
                <w:sz w:val="20"/>
                <w:szCs w:val="20"/>
                <w:lang w:eastAsia="en-GB"/>
              </w:rPr>
              <w:t>COMPLETED</w:t>
            </w:r>
          </w:p>
        </w:tc>
      </w:tr>
      <w:tr w:rsidR="00694E30" w:rsidRPr="00B53F85" w14:paraId="331073DF" w14:textId="41836F47" w:rsidTr="00554C91">
        <w:tc>
          <w:tcPr>
            <w:tcW w:w="772" w:type="dxa"/>
            <w:tcBorders>
              <w:top w:val="nil"/>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761B26BC" w14:textId="14A2F416"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2</w:t>
            </w:r>
          </w:p>
        </w:tc>
        <w:tc>
          <w:tcPr>
            <w:tcW w:w="4359" w:type="dxa"/>
            <w:tcBorders>
              <w:top w:val="nil"/>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hideMark/>
          </w:tcPr>
          <w:p w14:paraId="0AA9E705" w14:textId="77777777"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 xml:space="preserve">The Operator is required to evaluate the assertion by NRW that the site activities are more represented by EPR Regs (2016) 5.4 Part A (1) (b) (iv) – </w:t>
            </w:r>
            <w:r w:rsidRPr="47721713">
              <w:rPr>
                <w:rFonts w:ascii="Arial" w:eastAsia="Times New Roman" w:hAnsi="Arial" w:cs="Arial"/>
                <w:b/>
                <w:bCs/>
                <w:color w:val="000000" w:themeColor="text1"/>
                <w:sz w:val="20"/>
                <w:szCs w:val="20"/>
                <w:lang w:eastAsia="en-GB"/>
              </w:rPr>
              <w:t>COMPLETED</w:t>
            </w:r>
          </w:p>
        </w:tc>
        <w:tc>
          <w:tcPr>
            <w:tcW w:w="3576" w:type="dxa"/>
            <w:tcBorders>
              <w:top w:val="nil"/>
              <w:left w:val="nil"/>
              <w:bottom w:val="single" w:sz="8" w:space="0" w:color="000000" w:themeColor="text1"/>
              <w:right w:val="single" w:sz="8" w:space="0" w:color="000000" w:themeColor="text1"/>
            </w:tcBorders>
          </w:tcPr>
          <w:p w14:paraId="6A50CCCF" w14:textId="0D247E61"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 xml:space="preserve">The operator has evaluated its operations and considers that it will satisfy the requirements of </w:t>
            </w:r>
            <w:r w:rsidRPr="47721713">
              <w:rPr>
                <w:rFonts w:ascii="Arial" w:hAnsi="Arial" w:cs="Arial"/>
                <w:color w:val="000000" w:themeColor="text1"/>
                <w:sz w:val="20"/>
                <w:szCs w:val="20"/>
              </w:rPr>
              <w:t xml:space="preserve">Section 5.4 (A) (1) (b) (iv) of EPR i.e. </w:t>
            </w:r>
            <w:r w:rsidRPr="47721713">
              <w:rPr>
                <w:rFonts w:ascii="Arial" w:hAnsi="Arial" w:cs="Arial"/>
                <w:sz w:val="20"/>
                <w:szCs w:val="20"/>
              </w:rPr>
              <w:t xml:space="preserve"> </w:t>
            </w:r>
            <w:r w:rsidRPr="47721713">
              <w:rPr>
                <w:rFonts w:ascii="Arial" w:hAnsi="Arial" w:cs="Arial"/>
                <w:color w:val="000000" w:themeColor="text1"/>
                <w:sz w:val="20"/>
                <w:szCs w:val="20"/>
              </w:rPr>
              <w:t xml:space="preserve">Recovery or a mix of recovery and disposal of non-hazardous waste with a capacity exceeding 75 tonnes per day. </w:t>
            </w:r>
            <w:r w:rsidRPr="47721713">
              <w:rPr>
                <w:rFonts w:ascii="Arial" w:hAnsi="Arial" w:cs="Arial"/>
                <w:b/>
                <w:bCs/>
                <w:color w:val="000000" w:themeColor="text1"/>
                <w:sz w:val="20"/>
                <w:szCs w:val="20"/>
              </w:rPr>
              <w:t>COMPLETED</w:t>
            </w:r>
            <w:bookmarkStart w:id="1" w:name="_Hlk518294207"/>
            <w:bookmarkEnd w:id="1"/>
          </w:p>
        </w:tc>
      </w:tr>
      <w:tr w:rsidR="00694E30" w:rsidRPr="00B53F85" w14:paraId="10D4E577" w14:textId="7211E46C" w:rsidTr="00554C91">
        <w:tc>
          <w:tcPr>
            <w:tcW w:w="772" w:type="dxa"/>
            <w:tcBorders>
              <w:top w:val="nil"/>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193A0FAD" w14:textId="4A7AB1C7"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3</w:t>
            </w:r>
          </w:p>
        </w:tc>
        <w:tc>
          <w:tcPr>
            <w:tcW w:w="4359" w:type="dxa"/>
            <w:tcBorders>
              <w:top w:val="nil"/>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hideMark/>
          </w:tcPr>
          <w:p w14:paraId="63781545" w14:textId="1C05AE48"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 xml:space="preserve">Site to estimate the capacity of the proposed containment area – ONGOING </w:t>
            </w:r>
            <w:r w:rsidRPr="47721713">
              <w:rPr>
                <w:rFonts w:ascii="Arial" w:hAnsi="Arial" w:cs="Arial"/>
                <w:sz w:val="20"/>
                <w:szCs w:val="20"/>
              </w:rPr>
              <w:t>•</w:t>
            </w:r>
            <w:r w:rsidRPr="47721713">
              <w:rPr>
                <w:rFonts w:ascii="Arial" w:eastAsia="Times New Roman" w:hAnsi="Arial" w:cs="Arial"/>
                <w:color w:val="000000" w:themeColor="text1"/>
                <w:sz w:val="20"/>
                <w:szCs w:val="20"/>
                <w:lang w:eastAsia="en-GB"/>
              </w:rPr>
              <w:t xml:space="preserve"> </w:t>
            </w:r>
            <w:r w:rsidRPr="47721713">
              <w:rPr>
                <w:rFonts w:ascii="Arial" w:eastAsia="Times New Roman" w:hAnsi="Arial" w:cs="Arial"/>
                <w:b/>
                <w:bCs/>
                <w:color w:val="000000" w:themeColor="text1"/>
                <w:sz w:val="20"/>
                <w:szCs w:val="20"/>
                <w:lang w:eastAsia="en-GB"/>
              </w:rPr>
              <w:t>Action 3 deadline - end of April 2018</w:t>
            </w:r>
          </w:p>
        </w:tc>
        <w:tc>
          <w:tcPr>
            <w:tcW w:w="3576" w:type="dxa"/>
            <w:tcBorders>
              <w:top w:val="nil"/>
              <w:left w:val="nil"/>
              <w:bottom w:val="single" w:sz="8" w:space="0" w:color="000000" w:themeColor="text1"/>
              <w:right w:val="single" w:sz="8" w:space="0" w:color="000000" w:themeColor="text1"/>
            </w:tcBorders>
          </w:tcPr>
          <w:p w14:paraId="3374E923" w14:textId="79870370"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 xml:space="preserve">This would appear to be a simple mathematical calculation but would ask the operator to use this area when appropriate for relevant waste. </w:t>
            </w:r>
            <w:r w:rsidRPr="47721713">
              <w:rPr>
                <w:rFonts w:ascii="Arial" w:eastAsia="Times New Roman" w:hAnsi="Arial" w:cs="Arial"/>
                <w:b/>
                <w:bCs/>
                <w:color w:val="000000" w:themeColor="text1"/>
                <w:sz w:val="20"/>
                <w:szCs w:val="20"/>
                <w:lang w:eastAsia="en-GB"/>
              </w:rPr>
              <w:t>COMPLETED</w:t>
            </w:r>
          </w:p>
        </w:tc>
      </w:tr>
      <w:tr w:rsidR="00694E30" w:rsidRPr="00B53F85" w14:paraId="2D585A0E" w14:textId="51D3D59E" w:rsidTr="00554C91">
        <w:tc>
          <w:tcPr>
            <w:tcW w:w="772" w:type="dxa"/>
            <w:tcBorders>
              <w:top w:val="nil"/>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5273C133" w14:textId="60030B90"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4</w:t>
            </w:r>
          </w:p>
        </w:tc>
        <w:tc>
          <w:tcPr>
            <w:tcW w:w="4359" w:type="dxa"/>
            <w:tcBorders>
              <w:top w:val="nil"/>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hideMark/>
          </w:tcPr>
          <w:p w14:paraId="3DC7997E" w14:textId="3AF81C3F"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 xml:space="preserve">Site to submit a WAQ analysis for the material currently consigned to landfill under EWC code 19 10 01 – ONGOING </w:t>
            </w:r>
            <w:r w:rsidRPr="47721713">
              <w:rPr>
                <w:rFonts w:ascii="Arial" w:hAnsi="Arial" w:cs="Arial"/>
                <w:sz w:val="20"/>
                <w:szCs w:val="20"/>
              </w:rPr>
              <w:t>•</w:t>
            </w:r>
            <w:r w:rsidRPr="47721713">
              <w:rPr>
                <w:rFonts w:ascii="Arial" w:eastAsia="Times New Roman" w:hAnsi="Arial" w:cs="Arial"/>
                <w:color w:val="000000" w:themeColor="text1"/>
                <w:sz w:val="20"/>
                <w:szCs w:val="20"/>
                <w:lang w:eastAsia="en-GB"/>
              </w:rPr>
              <w:t xml:space="preserve"> </w:t>
            </w:r>
            <w:r w:rsidRPr="47721713">
              <w:rPr>
                <w:rFonts w:ascii="Arial" w:eastAsia="Times New Roman" w:hAnsi="Arial" w:cs="Arial"/>
                <w:b/>
                <w:bCs/>
                <w:color w:val="000000" w:themeColor="text1"/>
                <w:sz w:val="20"/>
                <w:szCs w:val="20"/>
                <w:lang w:eastAsia="en-GB"/>
              </w:rPr>
              <w:t>Action 4 deadline - end of March 2018</w:t>
            </w:r>
          </w:p>
        </w:tc>
        <w:tc>
          <w:tcPr>
            <w:tcW w:w="3576" w:type="dxa"/>
            <w:tcBorders>
              <w:top w:val="nil"/>
              <w:left w:val="nil"/>
              <w:bottom w:val="single" w:sz="8" w:space="0" w:color="000000" w:themeColor="text1"/>
              <w:right w:val="single" w:sz="8" w:space="0" w:color="000000" w:themeColor="text1"/>
            </w:tcBorders>
          </w:tcPr>
          <w:p w14:paraId="46B6E29E" w14:textId="2C2E9B2F"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 xml:space="preserve">The operator has not submitted in accordance with the date specified but it advised that it is in discussions with Forward Waste to undertake a WM3 assessment of the ‘fluff’. A meeting was proposed for Friday 29 June 2018 and we requested that following this </w:t>
            </w:r>
            <w:r w:rsidRPr="47721713">
              <w:rPr>
                <w:rFonts w:ascii="Arial" w:eastAsia="Times New Roman" w:hAnsi="Arial" w:cs="Arial"/>
                <w:color w:val="000000" w:themeColor="text1"/>
                <w:sz w:val="20"/>
                <w:szCs w:val="20"/>
                <w:lang w:eastAsia="en-GB"/>
              </w:rPr>
              <w:lastRenderedPageBreak/>
              <w:t xml:space="preserve">meeting the operator would contact NRW to update no later than 06 July 2018. </w:t>
            </w:r>
            <w:r w:rsidRPr="47721713">
              <w:rPr>
                <w:rFonts w:ascii="Arial" w:eastAsia="Times New Roman" w:hAnsi="Arial" w:cs="Arial"/>
                <w:b/>
                <w:bCs/>
                <w:color w:val="000000" w:themeColor="text1"/>
                <w:sz w:val="20"/>
                <w:szCs w:val="20"/>
                <w:lang w:eastAsia="en-GB"/>
              </w:rPr>
              <w:t>A deadline date for completion of the WM3 assessment has been made for</w:t>
            </w:r>
            <w:r w:rsidR="00455C08">
              <w:rPr>
                <w:rFonts w:ascii="Arial" w:eastAsia="Times New Roman" w:hAnsi="Arial" w:cs="Arial"/>
                <w:b/>
                <w:bCs/>
                <w:color w:val="000000" w:themeColor="text1"/>
                <w:sz w:val="20"/>
                <w:szCs w:val="20"/>
                <w:lang w:eastAsia="en-GB"/>
              </w:rPr>
              <w:t xml:space="preserve"> end of September</w:t>
            </w:r>
            <w:r w:rsidRPr="47721713">
              <w:rPr>
                <w:rFonts w:ascii="Arial" w:eastAsia="Times New Roman" w:hAnsi="Arial" w:cs="Arial"/>
                <w:b/>
                <w:bCs/>
                <w:color w:val="000000" w:themeColor="text1"/>
                <w:sz w:val="20"/>
                <w:szCs w:val="20"/>
                <w:lang w:eastAsia="en-GB"/>
              </w:rPr>
              <w:t xml:space="preserve"> 2018.</w:t>
            </w:r>
            <w:r w:rsidRPr="47721713">
              <w:rPr>
                <w:rFonts w:ascii="Arial" w:eastAsia="Times New Roman" w:hAnsi="Arial" w:cs="Arial"/>
                <w:color w:val="000000" w:themeColor="text1"/>
                <w:sz w:val="20"/>
                <w:szCs w:val="20"/>
                <w:lang w:eastAsia="en-GB"/>
              </w:rPr>
              <w:t xml:space="preserve"> </w:t>
            </w:r>
            <w:r w:rsidRPr="47721713">
              <w:rPr>
                <w:rFonts w:ascii="Arial" w:eastAsia="Times New Roman" w:hAnsi="Arial" w:cs="Arial"/>
                <w:b/>
                <w:bCs/>
                <w:color w:val="000000" w:themeColor="text1"/>
                <w:sz w:val="20"/>
                <w:szCs w:val="20"/>
                <w:lang w:eastAsia="en-GB"/>
              </w:rPr>
              <w:t>ONGOING.</w:t>
            </w:r>
          </w:p>
        </w:tc>
      </w:tr>
      <w:tr w:rsidR="00694E30" w:rsidRPr="00B53F85" w14:paraId="24D7F038" w14:textId="6C1AEDBB" w:rsidTr="00554C91">
        <w:tc>
          <w:tcPr>
            <w:tcW w:w="772" w:type="dxa"/>
            <w:tcBorders>
              <w:top w:val="nil"/>
              <w:left w:val="single" w:sz="8" w:space="0" w:color="000000" w:themeColor="text1"/>
              <w:bottom w:val="single" w:sz="4" w:space="0" w:color="auto"/>
              <w:right w:val="single" w:sz="8" w:space="0" w:color="000000" w:themeColor="text1"/>
            </w:tcBorders>
            <w:shd w:val="clear" w:color="auto" w:fill="auto"/>
            <w:tcMar>
              <w:top w:w="0" w:type="dxa"/>
              <w:left w:w="108" w:type="dxa"/>
              <w:bottom w:w="0" w:type="dxa"/>
              <w:right w:w="108" w:type="dxa"/>
            </w:tcMar>
          </w:tcPr>
          <w:p w14:paraId="3183986A" w14:textId="6FDF7F35"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lastRenderedPageBreak/>
              <w:t>5</w:t>
            </w:r>
          </w:p>
        </w:tc>
        <w:tc>
          <w:tcPr>
            <w:tcW w:w="4359" w:type="dxa"/>
            <w:tcBorders>
              <w:top w:val="nil"/>
              <w:left w:val="nil"/>
              <w:bottom w:val="single" w:sz="4" w:space="0" w:color="auto"/>
              <w:right w:val="single" w:sz="8" w:space="0" w:color="000000" w:themeColor="text1"/>
            </w:tcBorders>
            <w:shd w:val="clear" w:color="auto" w:fill="auto"/>
            <w:tcMar>
              <w:top w:w="0" w:type="dxa"/>
              <w:left w:w="108" w:type="dxa"/>
              <w:bottom w:w="0" w:type="dxa"/>
              <w:right w:w="108" w:type="dxa"/>
            </w:tcMar>
            <w:hideMark/>
          </w:tcPr>
          <w:p w14:paraId="207ADF5F" w14:textId="775029FD" w:rsidR="00694E30" w:rsidRPr="00B53F85" w:rsidRDefault="00694E30" w:rsidP="47721713">
            <w:pPr>
              <w:spacing w:after="0" w:line="240" w:lineRule="auto"/>
              <w:rPr>
                <w:rFonts w:ascii="Arial" w:eastAsia="Times New Roman" w:hAnsi="Arial" w:cs="Arial"/>
                <w:color w:val="000000" w:themeColor="text1"/>
                <w:sz w:val="20"/>
                <w:szCs w:val="20"/>
                <w:lang w:eastAsia="en-GB"/>
              </w:rPr>
            </w:pPr>
            <w:r w:rsidRPr="00B53F85">
              <w:rPr>
                <w:rFonts w:ascii="Arial" w:eastAsia="Times New Roman" w:hAnsi="Arial" w:cs="Arial"/>
                <w:color w:val="000000"/>
                <w:sz w:val="20"/>
                <w:szCs w:val="20"/>
                <w:lang w:eastAsia="en-GB"/>
              </w:rPr>
              <w:t xml:space="preserve">Site to update their Management plan REF ‘Operational control and maintenance procedure EAP04’ which takes into account the points raised in points 3a –c above – </w:t>
            </w:r>
            <w:r w:rsidR="002762DD" w:rsidRPr="00B53F85">
              <w:rPr>
                <w:rFonts w:ascii="Arial" w:eastAsia="Times New Roman" w:hAnsi="Arial" w:cs="Arial"/>
                <w:color w:val="000000"/>
                <w:sz w:val="20"/>
                <w:szCs w:val="20"/>
                <w:lang w:eastAsia="en-GB"/>
              </w:rPr>
              <w:t xml:space="preserve">ONGOING </w:t>
            </w:r>
            <w:r w:rsidR="002762DD" w:rsidRPr="00B53F85">
              <w:rPr>
                <w:rFonts w:ascii="Arial" w:hAnsi="Arial" w:cs="Arial"/>
                <w:sz w:val="20"/>
                <w:szCs w:val="20"/>
              </w:rPr>
              <w:t>•</w:t>
            </w:r>
            <w:r w:rsidRPr="00B53F85">
              <w:rPr>
                <w:rFonts w:ascii="Arial" w:eastAsia="Times New Roman" w:hAnsi="Arial" w:cs="Arial"/>
                <w:color w:val="000000"/>
                <w:sz w:val="20"/>
                <w:szCs w:val="20"/>
                <w:lang w:eastAsia="en-GB"/>
              </w:rPr>
              <w:tab/>
            </w:r>
            <w:r w:rsidRPr="47721713">
              <w:rPr>
                <w:rFonts w:ascii="Arial" w:eastAsia="Times New Roman" w:hAnsi="Arial" w:cs="Arial"/>
                <w:b/>
                <w:bCs/>
                <w:color w:val="000000"/>
                <w:sz w:val="20"/>
                <w:szCs w:val="20"/>
                <w:lang w:eastAsia="en-GB"/>
              </w:rPr>
              <w:t>Action 5 - end of April 2018</w:t>
            </w:r>
          </w:p>
        </w:tc>
        <w:tc>
          <w:tcPr>
            <w:tcW w:w="3576" w:type="dxa"/>
            <w:tcBorders>
              <w:top w:val="nil"/>
              <w:left w:val="nil"/>
              <w:bottom w:val="single" w:sz="4" w:space="0" w:color="auto"/>
              <w:right w:val="single" w:sz="8" w:space="0" w:color="000000" w:themeColor="text1"/>
            </w:tcBorders>
          </w:tcPr>
          <w:p w14:paraId="601F1A90" w14:textId="32D0362E" w:rsidR="00694E30"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 xml:space="preserve">This will be submitted with the operator’s variation of the permit, expected end of July 2018. </w:t>
            </w:r>
            <w:r w:rsidRPr="47721713">
              <w:rPr>
                <w:rFonts w:ascii="Arial" w:eastAsia="Times New Roman" w:hAnsi="Arial" w:cs="Arial"/>
                <w:b/>
                <w:bCs/>
                <w:color w:val="000000" w:themeColor="text1"/>
                <w:sz w:val="20"/>
                <w:szCs w:val="20"/>
                <w:lang w:eastAsia="en-GB"/>
              </w:rPr>
              <w:t>ONGOING</w:t>
            </w:r>
          </w:p>
        </w:tc>
      </w:tr>
      <w:tr w:rsidR="00B53F85" w:rsidRPr="00B53F85" w14:paraId="444880B2" w14:textId="77777777" w:rsidTr="00554C91">
        <w:tc>
          <w:tcPr>
            <w:tcW w:w="772"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7FA402F5" w14:textId="2C7DFDD0" w:rsidR="00B53F85"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6</w:t>
            </w:r>
          </w:p>
        </w:tc>
        <w:tc>
          <w:tcPr>
            <w:tcW w:w="4359" w:type="dxa"/>
            <w:tcBorders>
              <w:top w:val="single" w:sz="4" w:space="0" w:color="auto"/>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52126345" w14:textId="1C952C96" w:rsidR="00B53F85"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AMG to clarify that the existing plant standards apply to its current process by end of February 2018</w:t>
            </w:r>
          </w:p>
        </w:tc>
        <w:tc>
          <w:tcPr>
            <w:tcW w:w="3576" w:type="dxa"/>
            <w:tcBorders>
              <w:top w:val="single" w:sz="4" w:space="0" w:color="auto"/>
              <w:left w:val="nil"/>
              <w:bottom w:val="single" w:sz="8" w:space="0" w:color="000000" w:themeColor="text1"/>
              <w:right w:val="single" w:sz="8" w:space="0" w:color="000000" w:themeColor="text1"/>
            </w:tcBorders>
          </w:tcPr>
          <w:p w14:paraId="2677280F" w14:textId="2EFDD26B" w:rsidR="00B53F85"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 xml:space="preserve">In an exchange of emails that concluded 12 April 2018, NRW agreed that based on the information provided the operator would be considered existing plant. </w:t>
            </w:r>
            <w:r w:rsidRPr="47721713">
              <w:rPr>
                <w:rFonts w:ascii="Arial" w:eastAsia="Times New Roman" w:hAnsi="Arial" w:cs="Arial"/>
                <w:b/>
                <w:bCs/>
                <w:color w:val="000000" w:themeColor="text1"/>
                <w:sz w:val="20"/>
                <w:szCs w:val="20"/>
                <w:lang w:eastAsia="en-GB"/>
              </w:rPr>
              <w:t>COMPLETED</w:t>
            </w:r>
          </w:p>
        </w:tc>
      </w:tr>
      <w:tr w:rsidR="001B7ABF" w:rsidRPr="00B53F85" w14:paraId="0DCA36FF" w14:textId="77777777" w:rsidTr="00554C91">
        <w:tc>
          <w:tcPr>
            <w:tcW w:w="772"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32BA75BF" w14:textId="36EBE9D8" w:rsidR="001B7ABF"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7</w:t>
            </w:r>
          </w:p>
        </w:tc>
        <w:tc>
          <w:tcPr>
            <w:tcW w:w="4359" w:type="dxa"/>
            <w:tcBorders>
              <w:top w:val="single" w:sz="4" w:space="0" w:color="auto"/>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3643FB33" w14:textId="5777EFD9" w:rsidR="001B7ABF"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AMG to produce a gap analysis against its proposed operating techniques by end of May 2018</w:t>
            </w:r>
          </w:p>
        </w:tc>
        <w:tc>
          <w:tcPr>
            <w:tcW w:w="3576" w:type="dxa"/>
            <w:tcBorders>
              <w:top w:val="single" w:sz="4" w:space="0" w:color="auto"/>
              <w:left w:val="nil"/>
              <w:bottom w:val="single" w:sz="8" w:space="0" w:color="000000" w:themeColor="text1"/>
              <w:right w:val="single" w:sz="8" w:space="0" w:color="000000" w:themeColor="text1"/>
            </w:tcBorders>
          </w:tcPr>
          <w:p w14:paraId="6908B30F" w14:textId="1EB29B56" w:rsidR="001B7ABF"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 xml:space="preserve">This was not submitted as required but will be submitted with its application to vary the permit due end of July 2018. </w:t>
            </w:r>
            <w:r w:rsidRPr="47721713">
              <w:rPr>
                <w:rFonts w:ascii="Arial" w:eastAsia="Times New Roman" w:hAnsi="Arial" w:cs="Arial"/>
                <w:b/>
                <w:bCs/>
                <w:color w:val="000000" w:themeColor="text1"/>
                <w:sz w:val="20"/>
                <w:szCs w:val="20"/>
                <w:lang w:eastAsia="en-GB"/>
              </w:rPr>
              <w:t>ONGOING</w:t>
            </w:r>
          </w:p>
        </w:tc>
      </w:tr>
      <w:tr w:rsidR="001B7ABF" w:rsidRPr="00B53F85" w14:paraId="4EF4DC05" w14:textId="77777777" w:rsidTr="00554C91">
        <w:tc>
          <w:tcPr>
            <w:tcW w:w="772"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7B4874D0" w14:textId="676CCF2C" w:rsidR="001B7ABF"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8</w:t>
            </w:r>
          </w:p>
        </w:tc>
        <w:tc>
          <w:tcPr>
            <w:tcW w:w="4359" w:type="dxa"/>
            <w:tcBorders>
              <w:top w:val="single" w:sz="4" w:space="0" w:color="auto"/>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25B639AA" w14:textId="72FBECD4" w:rsidR="001B7ABF"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AMG to submit a fire prevention plan with its proposed variation</w:t>
            </w:r>
          </w:p>
        </w:tc>
        <w:tc>
          <w:tcPr>
            <w:tcW w:w="3576" w:type="dxa"/>
            <w:tcBorders>
              <w:top w:val="single" w:sz="4" w:space="0" w:color="auto"/>
              <w:left w:val="nil"/>
              <w:bottom w:val="single" w:sz="8" w:space="0" w:color="000000" w:themeColor="text1"/>
              <w:right w:val="single" w:sz="8" w:space="0" w:color="000000" w:themeColor="text1"/>
            </w:tcBorders>
          </w:tcPr>
          <w:p w14:paraId="5ACEEA06" w14:textId="0BF604FE" w:rsidR="001B7ABF" w:rsidRPr="00B53F85" w:rsidRDefault="47721713" w:rsidP="47721713">
            <w:pPr>
              <w:spacing w:after="0" w:line="240" w:lineRule="auto"/>
              <w:rPr>
                <w:rFonts w:ascii="Arial" w:eastAsia="Times New Roman" w:hAnsi="Arial" w:cs="Arial"/>
                <w:color w:val="000000" w:themeColor="text1"/>
                <w:sz w:val="20"/>
                <w:szCs w:val="20"/>
                <w:lang w:eastAsia="en-GB"/>
              </w:rPr>
            </w:pPr>
            <w:r w:rsidRPr="47721713">
              <w:rPr>
                <w:rFonts w:ascii="Arial" w:eastAsia="Times New Roman" w:hAnsi="Arial" w:cs="Arial"/>
                <w:color w:val="000000" w:themeColor="text1"/>
                <w:sz w:val="20"/>
                <w:szCs w:val="20"/>
                <w:lang w:eastAsia="en-GB"/>
              </w:rPr>
              <w:t xml:space="preserve">This report will be expected at the end of July 2018 with its variation application. </w:t>
            </w:r>
            <w:r w:rsidRPr="47721713">
              <w:rPr>
                <w:rFonts w:ascii="Arial" w:eastAsia="Times New Roman" w:hAnsi="Arial" w:cs="Arial"/>
                <w:b/>
                <w:bCs/>
                <w:color w:val="000000" w:themeColor="text1"/>
                <w:sz w:val="20"/>
                <w:szCs w:val="20"/>
                <w:lang w:eastAsia="en-GB"/>
              </w:rPr>
              <w:t>ONGOING</w:t>
            </w:r>
          </w:p>
        </w:tc>
      </w:tr>
    </w:tbl>
    <w:p w14:paraId="351B0DB2" w14:textId="77777777" w:rsidR="00E17D86" w:rsidRPr="00B53F85" w:rsidRDefault="00E17D86" w:rsidP="00E17D86">
      <w:pPr>
        <w:pStyle w:val="ListParagraph"/>
        <w:ind w:left="360"/>
        <w:rPr>
          <w:rFonts w:ascii="Arial" w:hAnsi="Arial" w:cs="Arial"/>
          <w:sz w:val="20"/>
          <w:szCs w:val="20"/>
        </w:rPr>
      </w:pPr>
    </w:p>
    <w:p w14:paraId="43CE9BCB" w14:textId="77777777" w:rsidR="00C6474F" w:rsidRPr="00B53F85" w:rsidRDefault="00C6474F" w:rsidP="0082338F">
      <w:pPr>
        <w:pStyle w:val="NormalWeb"/>
        <w:spacing w:before="0" w:beforeAutospacing="0" w:after="0" w:afterAutospacing="0"/>
        <w:ind w:left="720"/>
        <w:rPr>
          <w:rFonts w:ascii="Arial" w:hAnsi="Arial" w:cs="Arial"/>
          <w:color w:val="000000"/>
          <w:sz w:val="20"/>
          <w:szCs w:val="20"/>
        </w:rPr>
      </w:pPr>
    </w:p>
    <w:p w14:paraId="683B9E53" w14:textId="49E00D2E" w:rsidR="008828AB" w:rsidRPr="00417D92" w:rsidRDefault="47721713" w:rsidP="47721713">
      <w:pPr>
        <w:numPr>
          <w:ilvl w:val="0"/>
          <w:numId w:val="4"/>
        </w:numPr>
        <w:spacing w:after="0" w:line="240" w:lineRule="auto"/>
        <w:rPr>
          <w:rFonts w:ascii="Arial" w:eastAsia="Times New Roman" w:hAnsi="Arial" w:cs="Arial"/>
          <w:sz w:val="20"/>
          <w:szCs w:val="20"/>
          <w:u w:val="single"/>
        </w:rPr>
      </w:pPr>
      <w:r w:rsidRPr="47721713">
        <w:rPr>
          <w:rFonts w:ascii="Arial" w:eastAsia="Times New Roman" w:hAnsi="Arial" w:cs="Arial"/>
          <w:sz w:val="20"/>
          <w:szCs w:val="20"/>
          <w:u w:val="single"/>
        </w:rPr>
        <w:t>Discussion of email 4 June 2018</w:t>
      </w:r>
    </w:p>
    <w:p w14:paraId="3366711B" w14:textId="77777777" w:rsidR="005B25C3" w:rsidRDefault="005B25C3" w:rsidP="005B25C3">
      <w:pPr>
        <w:spacing w:after="0" w:line="240" w:lineRule="auto"/>
        <w:ind w:left="360"/>
        <w:rPr>
          <w:rFonts w:ascii="Arial" w:eastAsia="Times New Roman" w:hAnsi="Arial" w:cs="Arial"/>
          <w:sz w:val="20"/>
          <w:szCs w:val="20"/>
        </w:rPr>
      </w:pPr>
    </w:p>
    <w:p w14:paraId="229C0D9C" w14:textId="1A1C3865" w:rsidR="000C0484" w:rsidRDefault="47721713" w:rsidP="47721713">
      <w:pPr>
        <w:spacing w:after="0" w:line="240" w:lineRule="auto"/>
        <w:ind w:left="360"/>
        <w:rPr>
          <w:rFonts w:ascii="Arial" w:eastAsia="Times New Roman" w:hAnsi="Arial" w:cs="Arial"/>
          <w:sz w:val="20"/>
          <w:szCs w:val="20"/>
        </w:rPr>
      </w:pPr>
      <w:r w:rsidRPr="47721713">
        <w:rPr>
          <w:rFonts w:ascii="Arial" w:eastAsia="Times New Roman" w:hAnsi="Arial" w:cs="Arial"/>
          <w:sz w:val="20"/>
          <w:szCs w:val="20"/>
        </w:rPr>
        <w:t xml:space="preserve">AMG submitted an email to NRW, to outline its progress toward some of the actions discussed in the previous section of this report (Table 1). The responses in the email chain have developed some of the deadlines specified in Table 1. In particular, we now expect a variation to align the Scheduled activity by the end of July 2018. AMG is currently operating outside the conditions of its permit in that its main activity is considered a Directly Associated Activity and not a listed activity in its scheduled activities within its environmental permit. AMG advised that this change will be made in the forthcoming variation and we have agreed that it will be submitted no later than end of July 2018. We were shown a draft copy of the application. The discussion around the variation was first raised in April 2017 and as outlined in the email chain, we may have to consider enforcement action if the application is delayed past the agreed deadline.     </w:t>
      </w:r>
    </w:p>
    <w:p w14:paraId="4A41192B" w14:textId="3E6F6375" w:rsidR="00540B54" w:rsidRDefault="00540B54" w:rsidP="005B25C3">
      <w:pPr>
        <w:spacing w:after="0" w:line="240" w:lineRule="auto"/>
        <w:ind w:left="360" w:firstLine="360"/>
        <w:rPr>
          <w:rFonts w:ascii="Arial" w:eastAsia="Times New Roman" w:hAnsi="Arial" w:cs="Arial"/>
          <w:sz w:val="20"/>
          <w:szCs w:val="20"/>
        </w:rPr>
      </w:pPr>
    </w:p>
    <w:p w14:paraId="52475B5D" w14:textId="0FCBAE88" w:rsidR="00540B54" w:rsidRDefault="47721713" w:rsidP="47721713">
      <w:pPr>
        <w:spacing w:after="0" w:line="240" w:lineRule="auto"/>
        <w:ind w:left="360"/>
        <w:rPr>
          <w:rFonts w:ascii="Arial" w:eastAsia="Times New Roman" w:hAnsi="Arial" w:cs="Arial"/>
          <w:sz w:val="20"/>
          <w:szCs w:val="20"/>
        </w:rPr>
      </w:pPr>
      <w:r w:rsidRPr="47721713">
        <w:rPr>
          <w:rFonts w:ascii="Arial" w:eastAsia="Times New Roman" w:hAnsi="Arial" w:cs="Arial"/>
          <w:sz w:val="20"/>
          <w:szCs w:val="20"/>
        </w:rPr>
        <w:t xml:space="preserve">The standards required to operate a plant under Schedule 5.4 of EPR are developed by the current waste treatment Best Available Techniques Reference document (BRef) </w:t>
      </w:r>
      <w:hyperlink r:id="rId12">
        <w:r w:rsidRPr="47721713">
          <w:rPr>
            <w:rStyle w:val="Hyperlink"/>
            <w:rFonts w:ascii="Arial" w:eastAsia="Times New Roman" w:hAnsi="Arial" w:cs="Arial"/>
            <w:sz w:val="20"/>
            <w:szCs w:val="20"/>
          </w:rPr>
          <w:t>http://eippcb.jrc.ec.europa.eu/reference/BREF/wt_bref_0806.pdf</w:t>
        </w:r>
      </w:hyperlink>
      <w:r w:rsidRPr="47721713">
        <w:rPr>
          <w:rFonts w:ascii="Arial" w:eastAsia="Times New Roman" w:hAnsi="Arial" w:cs="Arial"/>
          <w:sz w:val="20"/>
          <w:szCs w:val="20"/>
        </w:rPr>
        <w:t xml:space="preserve"> . Although there is a revised BRef, this is still in a draft format, issued October 2017 and awaiting final sign off </w:t>
      </w:r>
      <w:hyperlink r:id="rId13">
        <w:r w:rsidRPr="47721713">
          <w:rPr>
            <w:rStyle w:val="Hyperlink"/>
            <w:rFonts w:ascii="Arial" w:eastAsia="Times New Roman" w:hAnsi="Arial" w:cs="Arial"/>
            <w:sz w:val="20"/>
            <w:szCs w:val="20"/>
          </w:rPr>
          <w:t>http://eippcb.jrc.ec.europa.eu/reference/BREF/WT/WT_Final_Draft1017.pdf</w:t>
        </w:r>
      </w:hyperlink>
      <w:r w:rsidRPr="47721713">
        <w:rPr>
          <w:rFonts w:ascii="Arial" w:eastAsia="Times New Roman" w:hAnsi="Arial" w:cs="Arial"/>
          <w:sz w:val="20"/>
          <w:szCs w:val="20"/>
        </w:rPr>
        <w:t xml:space="preserve"> . AMG raised a concern around the hardstanding within the existing buildings and it believes that until it has decommissioned the tin lines and associated processes it is not in a position to confirm the integrity of the surfaces. AMG asked whether this requirement could be added as an improvement condition and it was stated that this would be for our permitting team to consider unless it is a requirement before the variation is issued.</w:t>
      </w:r>
    </w:p>
    <w:p w14:paraId="13F358F9" w14:textId="03351200" w:rsidR="001217C3" w:rsidRDefault="001217C3" w:rsidP="47721713">
      <w:pPr>
        <w:spacing w:after="0" w:line="240" w:lineRule="auto"/>
        <w:ind w:left="360"/>
        <w:rPr>
          <w:rFonts w:ascii="Arial" w:eastAsia="Times New Roman" w:hAnsi="Arial" w:cs="Arial"/>
          <w:sz w:val="20"/>
          <w:szCs w:val="20"/>
        </w:rPr>
      </w:pPr>
    </w:p>
    <w:p w14:paraId="26002A5F" w14:textId="77777777" w:rsidR="002545D0" w:rsidRDefault="002545D0" w:rsidP="47721713">
      <w:pPr>
        <w:spacing w:after="0" w:line="240" w:lineRule="auto"/>
        <w:ind w:left="360"/>
        <w:rPr>
          <w:rFonts w:ascii="Arial" w:eastAsia="Times New Roman" w:hAnsi="Arial" w:cs="Arial"/>
          <w:sz w:val="20"/>
          <w:szCs w:val="20"/>
        </w:rPr>
      </w:pPr>
    </w:p>
    <w:p w14:paraId="72FABA6E" w14:textId="1BA3CC81" w:rsidR="00E849D6" w:rsidRPr="00417D92" w:rsidRDefault="47721713" w:rsidP="47721713">
      <w:pPr>
        <w:numPr>
          <w:ilvl w:val="0"/>
          <w:numId w:val="4"/>
        </w:numPr>
        <w:spacing w:after="0" w:line="240" w:lineRule="auto"/>
        <w:rPr>
          <w:rFonts w:ascii="Arial" w:eastAsia="Times New Roman" w:hAnsi="Arial" w:cs="Arial"/>
          <w:sz w:val="20"/>
          <w:szCs w:val="20"/>
          <w:u w:val="single"/>
        </w:rPr>
      </w:pPr>
      <w:bookmarkStart w:id="2" w:name="_Hlk518392684"/>
      <w:r w:rsidRPr="47721713">
        <w:rPr>
          <w:rFonts w:ascii="Arial" w:eastAsia="Times New Roman" w:hAnsi="Arial" w:cs="Arial"/>
          <w:sz w:val="20"/>
          <w:szCs w:val="20"/>
          <w:u w:val="single"/>
        </w:rPr>
        <w:t>Waste types exported and stored on site</w:t>
      </w:r>
    </w:p>
    <w:p w14:paraId="75E94228" w14:textId="707899FF" w:rsidR="005B25C3" w:rsidRDefault="005B25C3" w:rsidP="005B25C3">
      <w:pPr>
        <w:spacing w:after="0" w:line="240" w:lineRule="auto"/>
        <w:ind w:left="360"/>
        <w:rPr>
          <w:rFonts w:ascii="Arial" w:eastAsia="Times New Roman" w:hAnsi="Arial" w:cs="Arial"/>
          <w:sz w:val="20"/>
          <w:szCs w:val="20"/>
        </w:rPr>
      </w:pPr>
    </w:p>
    <w:p w14:paraId="0ECFC54D" w14:textId="3B2B72A2" w:rsidR="00976CFA" w:rsidRDefault="47721713" w:rsidP="47721713">
      <w:pPr>
        <w:spacing w:after="0" w:line="240" w:lineRule="auto"/>
        <w:ind w:left="360"/>
        <w:rPr>
          <w:rFonts w:ascii="Arial" w:eastAsia="Times New Roman" w:hAnsi="Arial" w:cs="Arial"/>
          <w:sz w:val="20"/>
          <w:szCs w:val="20"/>
        </w:rPr>
      </w:pPr>
      <w:bookmarkStart w:id="3" w:name="_Hlk518985597"/>
      <w:r w:rsidRPr="47721713">
        <w:rPr>
          <w:rFonts w:ascii="Arial" w:eastAsia="Times New Roman" w:hAnsi="Arial" w:cs="Arial"/>
          <w:sz w:val="20"/>
          <w:szCs w:val="20"/>
        </w:rPr>
        <w:t>In its original application for the environmental permit submitted December 2001, AMG stated that the main site raw materials are scrap metals from can manufacturers and used cans. In addition, it uses Sodium Hydroxide and Sodium Nitrite in the tin recovery process. Although it was only the chemicals that were entered into the principal materials used in table 2.2.1.1 of the application, there is reference to the sources of scrap material in 2.2.1 of the application and these are reproduced below:</w:t>
      </w:r>
    </w:p>
    <w:p w14:paraId="3406C2C2" w14:textId="026A4F3E" w:rsidR="00AC31D3" w:rsidRDefault="00AC31D3" w:rsidP="00976CFA">
      <w:pPr>
        <w:spacing w:after="0" w:line="240" w:lineRule="auto"/>
        <w:ind w:left="360"/>
        <w:rPr>
          <w:rFonts w:ascii="Arial" w:eastAsia="Times New Roman" w:hAnsi="Arial" w:cs="Arial"/>
          <w:sz w:val="20"/>
          <w:szCs w:val="20"/>
        </w:rPr>
      </w:pPr>
    </w:p>
    <w:p w14:paraId="44D5EAD1" w14:textId="77777777" w:rsidR="00976CFA" w:rsidRPr="004C5B8E" w:rsidRDefault="47721713" w:rsidP="47721713">
      <w:pPr>
        <w:autoSpaceDE w:val="0"/>
        <w:autoSpaceDN w:val="0"/>
        <w:adjustRightInd w:val="0"/>
        <w:spacing w:after="0" w:line="240" w:lineRule="auto"/>
        <w:ind w:left="360"/>
        <w:rPr>
          <w:rFonts w:ascii="Arial" w:hAnsi="Arial" w:cs="Arial"/>
          <w:sz w:val="20"/>
          <w:szCs w:val="20"/>
          <w:u w:val="single"/>
        </w:rPr>
      </w:pPr>
      <w:r w:rsidRPr="47721713">
        <w:rPr>
          <w:rFonts w:ascii="Arial" w:hAnsi="Arial" w:cs="Arial"/>
          <w:sz w:val="20"/>
          <w:szCs w:val="20"/>
          <w:u w:val="single"/>
        </w:rPr>
        <w:lastRenderedPageBreak/>
        <w:t>Tinplate Scrap</w:t>
      </w:r>
    </w:p>
    <w:p w14:paraId="16D31AF3" w14:textId="1BFD843B" w:rsidR="00976CFA" w:rsidRDefault="47721713" w:rsidP="47721713">
      <w:pPr>
        <w:autoSpaceDE w:val="0"/>
        <w:autoSpaceDN w:val="0"/>
        <w:adjustRightInd w:val="0"/>
        <w:spacing w:after="0" w:line="240" w:lineRule="auto"/>
        <w:ind w:left="360"/>
        <w:rPr>
          <w:rFonts w:ascii="Arial" w:hAnsi="Arial" w:cs="Arial"/>
          <w:sz w:val="20"/>
          <w:szCs w:val="20"/>
        </w:rPr>
      </w:pPr>
      <w:r w:rsidRPr="47721713">
        <w:rPr>
          <w:rFonts w:ascii="Arial" w:hAnsi="Arial" w:cs="Arial"/>
          <w:sz w:val="20"/>
          <w:szCs w:val="20"/>
        </w:rPr>
        <w:t>There are two main sources of the tinplate scrap that AMG utilised in the tin recovery process from:</w:t>
      </w:r>
    </w:p>
    <w:p w14:paraId="6403E267" w14:textId="77777777" w:rsidR="00AC31D3" w:rsidRPr="00AC31D3" w:rsidRDefault="00AC31D3" w:rsidP="00AC31D3">
      <w:pPr>
        <w:autoSpaceDE w:val="0"/>
        <w:autoSpaceDN w:val="0"/>
        <w:adjustRightInd w:val="0"/>
        <w:spacing w:after="0" w:line="240" w:lineRule="auto"/>
        <w:ind w:left="360"/>
        <w:rPr>
          <w:rFonts w:ascii="Arial" w:hAnsi="Arial" w:cs="Arial"/>
          <w:sz w:val="20"/>
          <w:szCs w:val="20"/>
        </w:rPr>
      </w:pPr>
    </w:p>
    <w:p w14:paraId="3BBD9633" w14:textId="77777777" w:rsidR="00976CFA" w:rsidRPr="004C5B8E" w:rsidRDefault="47721713" w:rsidP="47721713">
      <w:pPr>
        <w:autoSpaceDE w:val="0"/>
        <w:autoSpaceDN w:val="0"/>
        <w:adjustRightInd w:val="0"/>
        <w:spacing w:after="0" w:line="240" w:lineRule="auto"/>
        <w:ind w:left="720"/>
        <w:rPr>
          <w:rFonts w:ascii="Arial" w:hAnsi="Arial" w:cs="Arial"/>
          <w:b/>
          <w:bCs/>
          <w:sz w:val="20"/>
          <w:szCs w:val="20"/>
        </w:rPr>
      </w:pPr>
      <w:r w:rsidRPr="47721713">
        <w:rPr>
          <w:rFonts w:ascii="Arial" w:hAnsi="Arial" w:cs="Arial"/>
          <w:b/>
          <w:bCs/>
          <w:sz w:val="20"/>
          <w:szCs w:val="20"/>
        </w:rPr>
        <w:t>Can Manufacturers</w:t>
      </w:r>
    </w:p>
    <w:p w14:paraId="55988BDE" w14:textId="2F824856" w:rsidR="00976CFA" w:rsidRPr="00AC31D3" w:rsidRDefault="47721713" w:rsidP="47721713">
      <w:pPr>
        <w:autoSpaceDE w:val="0"/>
        <w:autoSpaceDN w:val="0"/>
        <w:adjustRightInd w:val="0"/>
        <w:spacing w:after="0" w:line="240" w:lineRule="auto"/>
        <w:ind w:left="720"/>
        <w:rPr>
          <w:rFonts w:ascii="Arial" w:hAnsi="Arial" w:cs="Arial"/>
          <w:sz w:val="20"/>
          <w:szCs w:val="20"/>
        </w:rPr>
      </w:pPr>
      <w:r w:rsidRPr="47721713">
        <w:rPr>
          <w:rFonts w:ascii="Arial" w:hAnsi="Arial" w:cs="Arial"/>
          <w:sz w:val="20"/>
          <w:szCs w:val="20"/>
        </w:rPr>
        <w:t>Materials are received from tin can/ box manufacturers. The majority of the material received is in the form of reject cans. Other forms include offcuts, cuttings, stampings, sheets and pre-shredded scrap. The material usual comes in bales but can also be received in loose form.</w:t>
      </w:r>
    </w:p>
    <w:p w14:paraId="64FE8EF4" w14:textId="51668F1B" w:rsidR="00976CFA" w:rsidRDefault="47721713" w:rsidP="47721713">
      <w:pPr>
        <w:autoSpaceDE w:val="0"/>
        <w:autoSpaceDN w:val="0"/>
        <w:adjustRightInd w:val="0"/>
        <w:spacing w:after="0" w:line="240" w:lineRule="auto"/>
        <w:ind w:left="720"/>
        <w:rPr>
          <w:rFonts w:ascii="Arial" w:hAnsi="Arial" w:cs="Arial"/>
          <w:sz w:val="20"/>
          <w:szCs w:val="20"/>
        </w:rPr>
      </w:pPr>
      <w:r w:rsidRPr="47721713">
        <w:rPr>
          <w:rFonts w:ascii="Arial" w:hAnsi="Arial" w:cs="Arial"/>
          <w:sz w:val="20"/>
          <w:szCs w:val="20"/>
        </w:rPr>
        <w:t>Other tinplate scrap comes from tin-coated steel and tin free steel which is usually contaminated with paper, plastic, wood and general dirt. The material is stored on open ground. The facility has the capacity to store up to 3000 tonnes. However, the normal stockpile of material is usually in the range of some 1000 tonnes.</w:t>
      </w:r>
    </w:p>
    <w:p w14:paraId="2E697AFD" w14:textId="77777777" w:rsidR="00AC31D3" w:rsidRPr="00AC31D3" w:rsidRDefault="00AC31D3" w:rsidP="00AC31D3">
      <w:pPr>
        <w:autoSpaceDE w:val="0"/>
        <w:autoSpaceDN w:val="0"/>
        <w:adjustRightInd w:val="0"/>
        <w:spacing w:after="0" w:line="240" w:lineRule="auto"/>
        <w:ind w:left="720"/>
        <w:rPr>
          <w:rFonts w:ascii="Arial" w:hAnsi="Arial" w:cs="Arial"/>
          <w:sz w:val="20"/>
          <w:szCs w:val="20"/>
        </w:rPr>
      </w:pPr>
    </w:p>
    <w:p w14:paraId="14BF0773" w14:textId="77777777" w:rsidR="00976CFA" w:rsidRPr="004C5B8E" w:rsidRDefault="47721713" w:rsidP="47721713">
      <w:pPr>
        <w:autoSpaceDE w:val="0"/>
        <w:autoSpaceDN w:val="0"/>
        <w:adjustRightInd w:val="0"/>
        <w:spacing w:after="0" w:line="240" w:lineRule="auto"/>
        <w:ind w:left="720"/>
        <w:rPr>
          <w:rFonts w:ascii="Arial" w:hAnsi="Arial" w:cs="Arial"/>
          <w:b/>
          <w:bCs/>
          <w:sz w:val="20"/>
          <w:szCs w:val="20"/>
        </w:rPr>
      </w:pPr>
      <w:r w:rsidRPr="47721713">
        <w:rPr>
          <w:rFonts w:ascii="Arial" w:hAnsi="Arial" w:cs="Arial"/>
          <w:b/>
          <w:bCs/>
          <w:sz w:val="20"/>
          <w:szCs w:val="20"/>
        </w:rPr>
        <w:t>Used Cans</w:t>
      </w:r>
    </w:p>
    <w:p w14:paraId="522DDCEB" w14:textId="37270E29" w:rsidR="00976CFA" w:rsidRDefault="47721713" w:rsidP="47721713">
      <w:pPr>
        <w:autoSpaceDE w:val="0"/>
        <w:autoSpaceDN w:val="0"/>
        <w:adjustRightInd w:val="0"/>
        <w:spacing w:after="0" w:line="240" w:lineRule="auto"/>
        <w:ind w:left="720"/>
        <w:rPr>
          <w:rFonts w:ascii="Arial" w:hAnsi="Arial" w:cs="Arial"/>
          <w:sz w:val="20"/>
          <w:szCs w:val="20"/>
        </w:rPr>
      </w:pPr>
      <w:r w:rsidRPr="47721713">
        <w:rPr>
          <w:rFonts w:ascii="Arial" w:hAnsi="Arial" w:cs="Arial"/>
          <w:sz w:val="20"/>
          <w:szCs w:val="20"/>
        </w:rPr>
        <w:t>AMG Resources Ltd receives used cans that have been collected through various recycling schemes. These include cans arising from Local Authorities, can banks and voluntary groups. The cans are supplied in loose form, flattened and baled. The facility receives tin coated, tin free and aluminium cans. The cans can be contaminated with general dirt, paper, plastic, wood and food residues.</w:t>
      </w:r>
    </w:p>
    <w:p w14:paraId="62D6CFEB" w14:textId="77777777" w:rsidR="00AC31D3" w:rsidRPr="00AC31D3" w:rsidRDefault="00AC31D3" w:rsidP="00AC31D3">
      <w:pPr>
        <w:autoSpaceDE w:val="0"/>
        <w:autoSpaceDN w:val="0"/>
        <w:adjustRightInd w:val="0"/>
        <w:spacing w:after="0" w:line="240" w:lineRule="auto"/>
        <w:ind w:left="720"/>
        <w:rPr>
          <w:rFonts w:ascii="Arial" w:hAnsi="Arial" w:cs="Arial"/>
          <w:sz w:val="20"/>
          <w:szCs w:val="20"/>
        </w:rPr>
      </w:pPr>
    </w:p>
    <w:p w14:paraId="44DFAF7D" w14:textId="1E96A05C" w:rsidR="00976CFA" w:rsidRPr="00AC31D3" w:rsidRDefault="47721713" w:rsidP="47721713">
      <w:pPr>
        <w:autoSpaceDE w:val="0"/>
        <w:autoSpaceDN w:val="0"/>
        <w:adjustRightInd w:val="0"/>
        <w:spacing w:after="0" w:line="240" w:lineRule="auto"/>
        <w:ind w:left="720"/>
        <w:rPr>
          <w:rFonts w:ascii="Arial" w:eastAsia="Times New Roman" w:hAnsi="Arial" w:cs="Arial"/>
          <w:sz w:val="20"/>
          <w:szCs w:val="20"/>
        </w:rPr>
      </w:pPr>
      <w:r w:rsidRPr="47721713">
        <w:rPr>
          <w:rFonts w:ascii="Arial" w:hAnsi="Arial" w:cs="Arial"/>
          <w:sz w:val="20"/>
          <w:szCs w:val="20"/>
        </w:rPr>
        <w:t>The material is stored on open ground. The facility has the capacity to store up to 3000 tonnes. However, the normal stockpile of material is usually in the range of 1000 tonnes.</w:t>
      </w:r>
    </w:p>
    <w:p w14:paraId="0DA98DA7" w14:textId="77777777" w:rsidR="00976CFA" w:rsidRDefault="00976CFA" w:rsidP="00976CFA">
      <w:pPr>
        <w:spacing w:after="0" w:line="240" w:lineRule="auto"/>
        <w:ind w:left="360"/>
        <w:rPr>
          <w:rFonts w:ascii="Arial" w:eastAsia="Times New Roman" w:hAnsi="Arial" w:cs="Arial"/>
          <w:sz w:val="20"/>
          <w:szCs w:val="20"/>
        </w:rPr>
      </w:pPr>
    </w:p>
    <w:p w14:paraId="1A46134D" w14:textId="3EF5B200" w:rsidR="00074360" w:rsidRDefault="47721713" w:rsidP="47721713">
      <w:pPr>
        <w:spacing w:after="0" w:line="240" w:lineRule="auto"/>
        <w:ind w:left="360"/>
        <w:rPr>
          <w:rFonts w:ascii="Arial" w:eastAsia="Times New Roman" w:hAnsi="Arial" w:cs="Arial"/>
          <w:sz w:val="20"/>
          <w:szCs w:val="20"/>
        </w:rPr>
      </w:pPr>
      <w:r w:rsidRPr="47721713">
        <w:rPr>
          <w:rFonts w:ascii="Arial" w:eastAsia="Times New Roman" w:hAnsi="Arial" w:cs="Arial"/>
          <w:sz w:val="20"/>
          <w:szCs w:val="20"/>
        </w:rPr>
        <w:t xml:space="preserve">AMG considered that articles separated from the mixed waste stockpile are considered a waste. It is only when they have been processed at their site that AMG then considers them a recovered stock: recovered aluminium or steel bales. </w:t>
      </w:r>
    </w:p>
    <w:p w14:paraId="17819062" w14:textId="77777777" w:rsidR="00074360" w:rsidRDefault="00074360" w:rsidP="00976CFA">
      <w:pPr>
        <w:spacing w:after="0" w:line="240" w:lineRule="auto"/>
        <w:ind w:left="360"/>
        <w:rPr>
          <w:rFonts w:ascii="Arial" w:eastAsia="Times New Roman" w:hAnsi="Arial" w:cs="Arial"/>
          <w:sz w:val="20"/>
          <w:szCs w:val="20"/>
        </w:rPr>
      </w:pPr>
    </w:p>
    <w:p w14:paraId="1D1802E2" w14:textId="7971A475" w:rsidR="006C5BB1" w:rsidRDefault="47721713" w:rsidP="47721713">
      <w:pPr>
        <w:spacing w:after="0" w:line="240" w:lineRule="auto"/>
        <w:ind w:left="360"/>
        <w:rPr>
          <w:rFonts w:ascii="Arial" w:eastAsia="Times New Roman" w:hAnsi="Arial" w:cs="Arial"/>
          <w:sz w:val="20"/>
          <w:szCs w:val="20"/>
        </w:rPr>
      </w:pPr>
      <w:r w:rsidRPr="47721713">
        <w:rPr>
          <w:rFonts w:ascii="Arial" w:eastAsia="Times New Roman" w:hAnsi="Arial" w:cs="Arial"/>
          <w:sz w:val="20"/>
          <w:szCs w:val="20"/>
        </w:rPr>
        <w:t>We discussed how the above wastes are imported into the facility and the operator confirmed that tinplate scrap from can manufacturers is brought onto site without any waste transfer notes</w:t>
      </w:r>
      <w:r w:rsidR="00554C91">
        <w:rPr>
          <w:rFonts w:ascii="Arial" w:eastAsia="Times New Roman" w:hAnsi="Arial" w:cs="Arial"/>
          <w:sz w:val="20"/>
          <w:szCs w:val="20"/>
        </w:rPr>
        <w:t xml:space="preserve"> (WTN)</w:t>
      </w:r>
      <w:r w:rsidRPr="47721713">
        <w:rPr>
          <w:rFonts w:ascii="Arial" w:eastAsia="Times New Roman" w:hAnsi="Arial" w:cs="Arial"/>
          <w:sz w:val="20"/>
          <w:szCs w:val="20"/>
        </w:rPr>
        <w:t>. Instead, AMG advised that the material is classified as End of Waste (EoW) by the producer and therefore it has no obligation in ensuring the material is covered by the Duty of Care Regulations (DoC). Waste from recycling schemes including local authority civic amenity sites and transfer stations are usually covered by the DoC and appropriate transfer notes using EWC 19 12 02 (ferrous metal).</w:t>
      </w:r>
    </w:p>
    <w:p w14:paraId="76B2FE3B" w14:textId="77777777" w:rsidR="006C5BB1" w:rsidRDefault="006C5BB1" w:rsidP="00856C07">
      <w:pPr>
        <w:spacing w:after="0" w:line="240" w:lineRule="auto"/>
        <w:ind w:left="360"/>
        <w:rPr>
          <w:rFonts w:ascii="Arial" w:eastAsia="Times New Roman" w:hAnsi="Arial" w:cs="Arial"/>
          <w:sz w:val="20"/>
          <w:szCs w:val="20"/>
        </w:rPr>
      </w:pPr>
    </w:p>
    <w:p w14:paraId="7D03A18D" w14:textId="3D335E3C" w:rsidR="00856C07" w:rsidRPr="00856C07" w:rsidRDefault="47721713" w:rsidP="47721713">
      <w:pPr>
        <w:spacing w:after="0" w:line="240" w:lineRule="auto"/>
        <w:ind w:left="360"/>
        <w:rPr>
          <w:rFonts w:ascii="Arial" w:eastAsia="Times New Roman" w:hAnsi="Arial" w:cs="Arial"/>
          <w:sz w:val="20"/>
          <w:szCs w:val="20"/>
        </w:rPr>
      </w:pPr>
      <w:r w:rsidRPr="47721713">
        <w:rPr>
          <w:rFonts w:ascii="Arial" w:eastAsia="Times New Roman" w:hAnsi="Arial" w:cs="Arial"/>
          <w:sz w:val="20"/>
          <w:szCs w:val="20"/>
        </w:rPr>
        <w:t>EoW criteria specify when certain waste ceases to be waste and obtains a status of a product (or a secondary raw material).</w:t>
      </w:r>
    </w:p>
    <w:p w14:paraId="0F59A7A5" w14:textId="77777777" w:rsidR="00856C07" w:rsidRPr="00856C07" w:rsidRDefault="00856C07" w:rsidP="00856C07">
      <w:pPr>
        <w:spacing w:after="0" w:line="240" w:lineRule="auto"/>
        <w:ind w:left="360"/>
        <w:rPr>
          <w:rFonts w:ascii="Arial" w:eastAsia="Times New Roman" w:hAnsi="Arial" w:cs="Arial"/>
          <w:sz w:val="20"/>
          <w:szCs w:val="20"/>
        </w:rPr>
      </w:pPr>
    </w:p>
    <w:p w14:paraId="7D811D82" w14:textId="77777777" w:rsidR="00856C07" w:rsidRPr="00856C07" w:rsidRDefault="47721713" w:rsidP="47721713">
      <w:pPr>
        <w:spacing w:after="0" w:line="240" w:lineRule="auto"/>
        <w:ind w:left="360"/>
        <w:rPr>
          <w:rFonts w:ascii="Arial" w:eastAsia="Times New Roman" w:hAnsi="Arial" w:cs="Arial"/>
          <w:sz w:val="20"/>
          <w:szCs w:val="20"/>
        </w:rPr>
      </w:pPr>
      <w:r w:rsidRPr="47721713">
        <w:rPr>
          <w:rFonts w:ascii="Arial" w:eastAsia="Times New Roman" w:hAnsi="Arial" w:cs="Arial"/>
          <w:sz w:val="20"/>
          <w:szCs w:val="20"/>
        </w:rPr>
        <w:t xml:space="preserve">According to Article 6 (1) and (2) of the Waste Framework Directive 2008/98/EC, certain specified waste shall cease to be waste when it has undergone a recovery (including recycling) operation and complies with specific criteria to be developed in line with certain legal conditions, in particular: </w:t>
      </w:r>
    </w:p>
    <w:p w14:paraId="5D5609BF" w14:textId="77777777" w:rsidR="00856C07" w:rsidRPr="00856C07" w:rsidRDefault="00856C07" w:rsidP="00856C07">
      <w:pPr>
        <w:spacing w:after="0" w:line="240" w:lineRule="auto"/>
        <w:ind w:left="360"/>
        <w:rPr>
          <w:rFonts w:ascii="Arial" w:eastAsia="Times New Roman" w:hAnsi="Arial" w:cs="Arial"/>
          <w:sz w:val="20"/>
          <w:szCs w:val="20"/>
        </w:rPr>
      </w:pPr>
    </w:p>
    <w:p w14:paraId="48C0D89A" w14:textId="77777777" w:rsidR="00856C07" w:rsidRPr="00856C07" w:rsidRDefault="47721713" w:rsidP="47721713">
      <w:pPr>
        <w:pStyle w:val="ListParagraph"/>
        <w:numPr>
          <w:ilvl w:val="0"/>
          <w:numId w:val="10"/>
        </w:numPr>
        <w:spacing w:after="0" w:line="240" w:lineRule="auto"/>
        <w:rPr>
          <w:rFonts w:ascii="Arial" w:eastAsia="Times New Roman" w:hAnsi="Arial" w:cs="Arial"/>
          <w:sz w:val="20"/>
          <w:szCs w:val="20"/>
        </w:rPr>
      </w:pPr>
      <w:r w:rsidRPr="47721713">
        <w:rPr>
          <w:rFonts w:ascii="Arial" w:eastAsia="Times New Roman" w:hAnsi="Arial" w:cs="Arial"/>
          <w:sz w:val="20"/>
          <w:szCs w:val="20"/>
        </w:rPr>
        <w:t xml:space="preserve">the substance or object is commonly used for specific purposes; </w:t>
      </w:r>
    </w:p>
    <w:p w14:paraId="29425B39" w14:textId="77777777" w:rsidR="00856C07" w:rsidRPr="00856C07" w:rsidRDefault="47721713" w:rsidP="47721713">
      <w:pPr>
        <w:pStyle w:val="ListParagraph"/>
        <w:numPr>
          <w:ilvl w:val="0"/>
          <w:numId w:val="10"/>
        </w:numPr>
        <w:spacing w:after="0" w:line="240" w:lineRule="auto"/>
        <w:rPr>
          <w:rFonts w:ascii="Arial" w:eastAsia="Times New Roman" w:hAnsi="Arial" w:cs="Arial"/>
          <w:sz w:val="20"/>
          <w:szCs w:val="20"/>
        </w:rPr>
      </w:pPr>
      <w:r w:rsidRPr="47721713">
        <w:rPr>
          <w:rFonts w:ascii="Arial" w:eastAsia="Times New Roman" w:hAnsi="Arial" w:cs="Arial"/>
          <w:sz w:val="20"/>
          <w:szCs w:val="20"/>
        </w:rPr>
        <w:t xml:space="preserve">there is an existing market or demand for the substance or object; </w:t>
      </w:r>
    </w:p>
    <w:p w14:paraId="71B253EC" w14:textId="6285018E" w:rsidR="00856C07" w:rsidRPr="00856C07" w:rsidRDefault="47721713" w:rsidP="47721713">
      <w:pPr>
        <w:pStyle w:val="ListParagraph"/>
        <w:numPr>
          <w:ilvl w:val="0"/>
          <w:numId w:val="10"/>
        </w:numPr>
        <w:spacing w:after="0" w:line="240" w:lineRule="auto"/>
        <w:rPr>
          <w:rFonts w:ascii="Arial" w:eastAsia="Times New Roman" w:hAnsi="Arial" w:cs="Arial"/>
          <w:sz w:val="20"/>
          <w:szCs w:val="20"/>
        </w:rPr>
      </w:pPr>
      <w:r w:rsidRPr="47721713">
        <w:rPr>
          <w:rFonts w:ascii="Arial" w:eastAsia="Times New Roman" w:hAnsi="Arial" w:cs="Arial"/>
          <w:sz w:val="20"/>
          <w:szCs w:val="20"/>
        </w:rPr>
        <w:t xml:space="preserve">the use is lawful (substance or object fulfils the technical requirements for the specific purposes and meets the existing legislation and standards applicable to products); </w:t>
      </w:r>
    </w:p>
    <w:p w14:paraId="614A8A1B" w14:textId="77777777" w:rsidR="00856C07" w:rsidRPr="00856C07" w:rsidRDefault="47721713" w:rsidP="47721713">
      <w:pPr>
        <w:pStyle w:val="ListParagraph"/>
        <w:numPr>
          <w:ilvl w:val="0"/>
          <w:numId w:val="10"/>
        </w:numPr>
        <w:spacing w:after="0" w:line="240" w:lineRule="auto"/>
        <w:rPr>
          <w:rFonts w:ascii="Arial" w:eastAsia="Times New Roman" w:hAnsi="Arial" w:cs="Arial"/>
          <w:sz w:val="20"/>
          <w:szCs w:val="20"/>
        </w:rPr>
      </w:pPr>
      <w:r w:rsidRPr="47721713">
        <w:rPr>
          <w:rFonts w:ascii="Arial" w:eastAsia="Times New Roman" w:hAnsi="Arial" w:cs="Arial"/>
          <w:sz w:val="20"/>
          <w:szCs w:val="20"/>
        </w:rPr>
        <w:t xml:space="preserve">the use will not lead to overall adverse environmental or human health impacts. </w:t>
      </w:r>
    </w:p>
    <w:p w14:paraId="03A113F1" w14:textId="77777777" w:rsidR="00856C07" w:rsidRDefault="00856C07" w:rsidP="00856C07">
      <w:pPr>
        <w:spacing w:after="0" w:line="240" w:lineRule="auto"/>
        <w:ind w:left="360"/>
        <w:rPr>
          <w:rFonts w:ascii="Arial" w:eastAsia="Times New Roman" w:hAnsi="Arial" w:cs="Arial"/>
          <w:sz w:val="20"/>
          <w:szCs w:val="20"/>
        </w:rPr>
      </w:pPr>
    </w:p>
    <w:p w14:paraId="32B78959" w14:textId="461CDD58" w:rsidR="00067F95" w:rsidRDefault="00067F95" w:rsidP="00976CFA">
      <w:pPr>
        <w:spacing w:after="0" w:line="240" w:lineRule="auto"/>
        <w:ind w:left="360"/>
        <w:rPr>
          <w:rFonts w:ascii="Arial" w:eastAsia="Times New Roman" w:hAnsi="Arial" w:cs="Arial"/>
          <w:sz w:val="20"/>
          <w:szCs w:val="20"/>
        </w:rPr>
      </w:pPr>
    </w:p>
    <w:p w14:paraId="5C6453C8" w14:textId="5FC3867A" w:rsidR="00067F95" w:rsidRDefault="47721713" w:rsidP="47721713">
      <w:pPr>
        <w:spacing w:after="0" w:line="240" w:lineRule="auto"/>
        <w:ind w:left="360"/>
        <w:rPr>
          <w:rFonts w:ascii="Arial" w:eastAsia="Times New Roman" w:hAnsi="Arial" w:cs="Arial"/>
          <w:sz w:val="20"/>
          <w:szCs w:val="20"/>
        </w:rPr>
      </w:pPr>
      <w:r w:rsidRPr="47721713">
        <w:rPr>
          <w:rFonts w:ascii="Arial" w:eastAsia="Times New Roman" w:hAnsi="Arial" w:cs="Arial"/>
          <w:sz w:val="20"/>
          <w:szCs w:val="20"/>
        </w:rPr>
        <w:t xml:space="preserve">There is a guidance on how to turn your waste into a non-waste product or material produced by the Environment Agency - </w:t>
      </w:r>
      <w:hyperlink r:id="rId14">
        <w:r w:rsidRPr="47721713">
          <w:rPr>
            <w:rStyle w:val="Hyperlink"/>
            <w:rFonts w:ascii="Arial" w:eastAsia="Times New Roman" w:hAnsi="Arial" w:cs="Arial"/>
            <w:sz w:val="20"/>
            <w:szCs w:val="20"/>
          </w:rPr>
          <w:t>https://www.gov.uk/guidance/turn-your-waste-into-a-new-non-waste-product-or-material</w:t>
        </w:r>
      </w:hyperlink>
      <w:r w:rsidRPr="47721713">
        <w:rPr>
          <w:rFonts w:ascii="Arial" w:eastAsia="Times New Roman" w:hAnsi="Arial" w:cs="Arial"/>
          <w:sz w:val="20"/>
          <w:szCs w:val="20"/>
        </w:rPr>
        <w:t xml:space="preserve">. This is applicable to England only and would be appropriate to any material AMG accepts from across the Welsh border. There is also information related to EoW criteria produced by the European Commission which is relevant to both England, Wales and other EU countries </w:t>
      </w:r>
      <w:hyperlink r:id="rId15">
        <w:r w:rsidRPr="47721713">
          <w:rPr>
            <w:rStyle w:val="Hyperlink"/>
            <w:rFonts w:ascii="Arial" w:eastAsia="Times New Roman" w:hAnsi="Arial" w:cs="Arial"/>
            <w:sz w:val="20"/>
            <w:szCs w:val="20"/>
          </w:rPr>
          <w:t>http://ec.europa.eu/environment/waste/framework/end_of_waste.htm</w:t>
        </w:r>
      </w:hyperlink>
      <w:r w:rsidRPr="47721713">
        <w:rPr>
          <w:rFonts w:ascii="Arial" w:eastAsia="Times New Roman" w:hAnsi="Arial" w:cs="Arial"/>
          <w:sz w:val="20"/>
          <w:szCs w:val="20"/>
        </w:rPr>
        <w:t xml:space="preserve"> and it is this guidance that identifies priority waste streams that have been laid down by the Commission that only currently include:</w:t>
      </w:r>
    </w:p>
    <w:p w14:paraId="4B4DC4E7" w14:textId="1606FAC7" w:rsidR="00856C07" w:rsidRPr="00856C07" w:rsidRDefault="47721713" w:rsidP="47721713">
      <w:pPr>
        <w:numPr>
          <w:ilvl w:val="0"/>
          <w:numId w:val="8"/>
        </w:numPr>
        <w:spacing w:before="100" w:beforeAutospacing="1" w:after="100" w:afterAutospacing="1" w:line="240" w:lineRule="auto"/>
        <w:rPr>
          <w:rFonts w:ascii="Arial" w:hAnsi="Arial" w:cs="Arial"/>
          <w:sz w:val="20"/>
          <w:szCs w:val="20"/>
          <w:lang w:val="en"/>
        </w:rPr>
      </w:pPr>
      <w:r w:rsidRPr="47721713">
        <w:rPr>
          <w:rStyle w:val="Strong"/>
          <w:rFonts w:ascii="Arial" w:hAnsi="Arial" w:cs="Arial"/>
          <w:b w:val="0"/>
          <w:bCs w:val="0"/>
          <w:sz w:val="20"/>
          <w:szCs w:val="20"/>
          <w:lang w:val="en"/>
        </w:rPr>
        <w:t>iron, steel and aluminum scrap</w:t>
      </w:r>
      <w:r w:rsidRPr="47721713">
        <w:rPr>
          <w:rFonts w:ascii="Arial" w:hAnsi="Arial" w:cs="Arial"/>
          <w:b/>
          <w:bCs/>
          <w:sz w:val="20"/>
          <w:szCs w:val="20"/>
          <w:lang w:val="en"/>
        </w:rPr>
        <w:t xml:space="preserve"> </w:t>
      </w:r>
      <w:r w:rsidRPr="47721713">
        <w:rPr>
          <w:rFonts w:ascii="Arial" w:hAnsi="Arial" w:cs="Arial"/>
          <w:sz w:val="20"/>
          <w:szCs w:val="20"/>
          <w:lang w:val="en"/>
        </w:rPr>
        <w:t xml:space="preserve">(see </w:t>
      </w:r>
      <w:hyperlink r:id="rId16">
        <w:r w:rsidRPr="47721713">
          <w:rPr>
            <w:rStyle w:val="Hyperlink"/>
            <w:rFonts w:ascii="Arial" w:hAnsi="Arial" w:cs="Arial"/>
            <w:sz w:val="20"/>
            <w:szCs w:val="20"/>
            <w:lang w:val="en"/>
          </w:rPr>
          <w:t>Council Regulation (EU) No 333/2011</w:t>
        </w:r>
      </w:hyperlink>
      <w:r w:rsidRPr="47721713">
        <w:rPr>
          <w:rFonts w:ascii="Arial" w:hAnsi="Arial" w:cs="Arial"/>
          <w:sz w:val="20"/>
          <w:szCs w:val="20"/>
          <w:lang w:val="en"/>
        </w:rPr>
        <w:t xml:space="preserve">) </w:t>
      </w:r>
    </w:p>
    <w:p w14:paraId="0187AF0F" w14:textId="77777777" w:rsidR="00856C07" w:rsidRPr="00856C07" w:rsidRDefault="47721713" w:rsidP="47721713">
      <w:pPr>
        <w:numPr>
          <w:ilvl w:val="0"/>
          <w:numId w:val="8"/>
        </w:numPr>
        <w:spacing w:before="100" w:beforeAutospacing="1" w:after="100" w:afterAutospacing="1" w:line="240" w:lineRule="auto"/>
        <w:rPr>
          <w:rFonts w:ascii="Arial" w:hAnsi="Arial" w:cs="Arial"/>
          <w:sz w:val="20"/>
          <w:szCs w:val="20"/>
          <w:lang w:val="en"/>
        </w:rPr>
      </w:pPr>
      <w:r w:rsidRPr="47721713">
        <w:rPr>
          <w:rStyle w:val="Strong"/>
          <w:rFonts w:ascii="Arial" w:hAnsi="Arial" w:cs="Arial"/>
          <w:b w:val="0"/>
          <w:bCs w:val="0"/>
          <w:sz w:val="20"/>
          <w:szCs w:val="20"/>
          <w:lang w:val="en"/>
        </w:rPr>
        <w:lastRenderedPageBreak/>
        <w:t xml:space="preserve">glass cullet </w:t>
      </w:r>
      <w:r w:rsidRPr="47721713">
        <w:rPr>
          <w:rFonts w:ascii="Arial" w:hAnsi="Arial" w:cs="Arial"/>
          <w:sz w:val="20"/>
          <w:szCs w:val="20"/>
          <w:lang w:val="en"/>
        </w:rPr>
        <w:t xml:space="preserve">(see </w:t>
      </w:r>
      <w:hyperlink r:id="rId17">
        <w:r w:rsidRPr="47721713">
          <w:rPr>
            <w:rStyle w:val="Hyperlink"/>
            <w:rFonts w:ascii="Arial" w:hAnsi="Arial" w:cs="Arial"/>
            <w:sz w:val="20"/>
            <w:szCs w:val="20"/>
            <w:lang w:val="en"/>
          </w:rPr>
          <w:t>Commission Regulation (EU) N° 1179/2012</w:t>
        </w:r>
      </w:hyperlink>
      <w:r w:rsidRPr="47721713">
        <w:rPr>
          <w:rFonts w:ascii="Arial" w:hAnsi="Arial" w:cs="Arial"/>
          <w:sz w:val="20"/>
          <w:szCs w:val="20"/>
          <w:lang w:val="en"/>
        </w:rPr>
        <w:t xml:space="preserve">) </w:t>
      </w:r>
    </w:p>
    <w:p w14:paraId="4D537D75" w14:textId="1DCF31C7" w:rsidR="00856C07" w:rsidRDefault="47721713" w:rsidP="47721713">
      <w:pPr>
        <w:numPr>
          <w:ilvl w:val="0"/>
          <w:numId w:val="8"/>
        </w:numPr>
        <w:spacing w:before="100" w:beforeAutospacing="1" w:after="100" w:afterAutospacing="1" w:line="240" w:lineRule="auto"/>
        <w:rPr>
          <w:rFonts w:ascii="Arial" w:hAnsi="Arial" w:cs="Arial"/>
          <w:sz w:val="20"/>
          <w:szCs w:val="20"/>
          <w:lang w:val="en"/>
        </w:rPr>
      </w:pPr>
      <w:r w:rsidRPr="47721713">
        <w:rPr>
          <w:rStyle w:val="Strong"/>
          <w:rFonts w:ascii="Arial" w:hAnsi="Arial" w:cs="Arial"/>
          <w:b w:val="0"/>
          <w:bCs w:val="0"/>
          <w:sz w:val="20"/>
          <w:szCs w:val="20"/>
          <w:lang w:val="en"/>
        </w:rPr>
        <w:t>copper scrap</w:t>
      </w:r>
      <w:r w:rsidRPr="47721713">
        <w:rPr>
          <w:rFonts w:ascii="Arial" w:hAnsi="Arial" w:cs="Arial"/>
          <w:sz w:val="20"/>
          <w:szCs w:val="20"/>
          <w:lang w:val="en"/>
        </w:rPr>
        <w:t xml:space="preserve"> (see </w:t>
      </w:r>
      <w:hyperlink r:id="rId18">
        <w:r w:rsidRPr="47721713">
          <w:rPr>
            <w:rStyle w:val="Hyperlink"/>
            <w:rFonts w:ascii="Arial" w:hAnsi="Arial" w:cs="Arial"/>
            <w:sz w:val="20"/>
            <w:szCs w:val="20"/>
            <w:lang w:val="en"/>
          </w:rPr>
          <w:t>Commission Regulation (EU) N° 715/2013</w:t>
        </w:r>
      </w:hyperlink>
      <w:r w:rsidRPr="47721713">
        <w:rPr>
          <w:rFonts w:ascii="Arial" w:hAnsi="Arial" w:cs="Arial"/>
          <w:sz w:val="20"/>
          <w:szCs w:val="20"/>
          <w:lang w:val="en"/>
        </w:rPr>
        <w:t xml:space="preserve">) </w:t>
      </w:r>
    </w:p>
    <w:p w14:paraId="411A5DF2" w14:textId="77777777" w:rsidR="006C5BB1" w:rsidRDefault="47721713" w:rsidP="47721713">
      <w:pPr>
        <w:spacing w:before="100" w:beforeAutospacing="1" w:after="100" w:afterAutospacing="1" w:line="240" w:lineRule="auto"/>
        <w:ind w:left="360"/>
        <w:rPr>
          <w:rFonts w:ascii="Arial" w:hAnsi="Arial" w:cs="Arial"/>
          <w:sz w:val="20"/>
          <w:szCs w:val="20"/>
          <w:lang w:val="en"/>
        </w:rPr>
      </w:pPr>
      <w:r w:rsidRPr="47721713">
        <w:rPr>
          <w:rFonts w:ascii="Arial" w:hAnsi="Arial" w:cs="Arial"/>
          <w:sz w:val="20"/>
          <w:szCs w:val="20"/>
          <w:lang w:val="en"/>
        </w:rPr>
        <w:t xml:space="preserve">The EC regulations require that for these materials to cease to be waste they must: </w:t>
      </w:r>
    </w:p>
    <w:p w14:paraId="70C3838E" w14:textId="77777777" w:rsidR="006C5BB1" w:rsidRDefault="47721713" w:rsidP="47721713">
      <w:pPr>
        <w:pStyle w:val="ListParagraph"/>
        <w:numPr>
          <w:ilvl w:val="0"/>
          <w:numId w:val="11"/>
        </w:numPr>
        <w:spacing w:before="100" w:beforeAutospacing="1" w:after="100" w:afterAutospacing="1" w:line="240" w:lineRule="auto"/>
        <w:rPr>
          <w:rFonts w:ascii="Arial" w:hAnsi="Arial" w:cs="Arial"/>
          <w:sz w:val="20"/>
          <w:szCs w:val="20"/>
          <w:lang w:val="en"/>
        </w:rPr>
      </w:pPr>
      <w:r w:rsidRPr="47721713">
        <w:rPr>
          <w:rFonts w:ascii="Arial" w:hAnsi="Arial" w:cs="Arial"/>
          <w:sz w:val="20"/>
          <w:szCs w:val="20"/>
          <w:lang w:val="en"/>
        </w:rPr>
        <w:t>meet specified quality criteria, and the producer or importer must be able to issue a statement of conformity on meeting these standards;</w:t>
      </w:r>
    </w:p>
    <w:p w14:paraId="30B55B16" w14:textId="28510083" w:rsidR="006C5BB1" w:rsidRDefault="47721713" w:rsidP="47721713">
      <w:pPr>
        <w:pStyle w:val="ListParagraph"/>
        <w:numPr>
          <w:ilvl w:val="0"/>
          <w:numId w:val="11"/>
        </w:numPr>
        <w:spacing w:before="100" w:beforeAutospacing="1" w:after="100" w:afterAutospacing="1" w:line="240" w:lineRule="auto"/>
        <w:rPr>
          <w:rFonts w:ascii="Arial" w:hAnsi="Arial" w:cs="Arial"/>
          <w:sz w:val="20"/>
          <w:szCs w:val="20"/>
          <w:lang w:val="en"/>
        </w:rPr>
      </w:pPr>
      <w:r w:rsidRPr="47721713">
        <w:rPr>
          <w:rFonts w:ascii="Arial" w:hAnsi="Arial" w:cs="Arial"/>
          <w:sz w:val="20"/>
          <w:szCs w:val="20"/>
          <w:lang w:val="en"/>
        </w:rPr>
        <w:t>Implement a certified quality management system which can demonstrate compliance with these quality criteria.</w:t>
      </w:r>
    </w:p>
    <w:p w14:paraId="6D54FFC9" w14:textId="526456BE" w:rsidR="0090073F" w:rsidRDefault="0090073F" w:rsidP="00856C07">
      <w:pPr>
        <w:pStyle w:val="ListParagraph"/>
        <w:spacing w:after="0" w:line="240" w:lineRule="auto"/>
        <w:ind w:left="360"/>
        <w:rPr>
          <w:rFonts w:ascii="Arial" w:eastAsia="Times New Roman" w:hAnsi="Arial" w:cs="Arial"/>
          <w:sz w:val="20"/>
          <w:szCs w:val="20"/>
        </w:rPr>
      </w:pPr>
    </w:p>
    <w:p w14:paraId="70E5E78F" w14:textId="515DA032" w:rsidR="00D7671D" w:rsidRDefault="47721713" w:rsidP="47721713">
      <w:pPr>
        <w:pStyle w:val="ListParagraph"/>
        <w:spacing w:after="0" w:line="240" w:lineRule="auto"/>
        <w:ind w:left="360"/>
        <w:rPr>
          <w:rFonts w:ascii="Arial" w:eastAsia="Times New Roman" w:hAnsi="Arial" w:cs="Arial"/>
          <w:sz w:val="20"/>
          <w:szCs w:val="20"/>
        </w:rPr>
      </w:pPr>
      <w:r w:rsidRPr="47721713">
        <w:rPr>
          <w:rFonts w:ascii="Arial" w:eastAsia="Times New Roman" w:hAnsi="Arial" w:cs="Arial"/>
          <w:sz w:val="20"/>
          <w:szCs w:val="20"/>
        </w:rPr>
        <w:t xml:space="preserve">The two scrap sources AMG </w:t>
      </w:r>
      <w:r w:rsidRPr="47721713">
        <w:rPr>
          <w:rFonts w:ascii="Arial" w:eastAsia="Times New Roman" w:hAnsi="Arial" w:cs="Arial"/>
          <w:sz w:val="20"/>
          <w:szCs w:val="20"/>
          <w:u w:val="single"/>
        </w:rPr>
        <w:t>import</w:t>
      </w:r>
      <w:r w:rsidRPr="47721713">
        <w:rPr>
          <w:rFonts w:ascii="Arial" w:eastAsia="Times New Roman" w:hAnsi="Arial" w:cs="Arial"/>
          <w:sz w:val="20"/>
          <w:szCs w:val="20"/>
        </w:rPr>
        <w:t xml:space="preserve"> onto the site from can manufacturers and used cans (identified above) contain tin plate, which is predominantly iron, steel or aluminium with a small percentage of Tin (around 1-2%). This could be considered under Commission Regulations No 333/2011 if the material is not further processed. But AMG undertake further processing of the material to cater for the next receiver e.g. shredding, baling and would therefore not be in a form for direct input into final use in steel works and foundries. Therefore, the material could not be covered by the Commission Regulation No 333/2011. In the case of these materials, when it is </w:t>
      </w:r>
      <w:r w:rsidRPr="47721713">
        <w:rPr>
          <w:rFonts w:ascii="Arial" w:eastAsia="Times New Roman" w:hAnsi="Arial" w:cs="Arial"/>
          <w:sz w:val="20"/>
          <w:szCs w:val="20"/>
          <w:u w:val="single"/>
        </w:rPr>
        <w:t>received</w:t>
      </w:r>
      <w:r w:rsidRPr="47721713">
        <w:rPr>
          <w:rFonts w:ascii="Arial" w:eastAsia="Times New Roman" w:hAnsi="Arial" w:cs="Arial"/>
          <w:sz w:val="20"/>
          <w:szCs w:val="20"/>
        </w:rPr>
        <w:t xml:space="preserve"> at the site a </w:t>
      </w:r>
      <w:r w:rsidR="00554C91">
        <w:rPr>
          <w:rFonts w:ascii="Arial" w:eastAsia="Times New Roman" w:hAnsi="Arial" w:cs="Arial"/>
          <w:sz w:val="20"/>
          <w:szCs w:val="20"/>
        </w:rPr>
        <w:t>WTN</w:t>
      </w:r>
      <w:r w:rsidRPr="47721713">
        <w:rPr>
          <w:rFonts w:ascii="Arial" w:eastAsia="Times New Roman" w:hAnsi="Arial" w:cs="Arial"/>
          <w:sz w:val="20"/>
          <w:szCs w:val="20"/>
        </w:rPr>
        <w:t xml:space="preserve"> would be required. </w:t>
      </w:r>
    </w:p>
    <w:p w14:paraId="33636778" w14:textId="1F1831B2" w:rsidR="00E8511D" w:rsidRDefault="00E8511D" w:rsidP="00856C07">
      <w:pPr>
        <w:pStyle w:val="ListParagraph"/>
        <w:spacing w:after="0" w:line="240" w:lineRule="auto"/>
        <w:ind w:left="360"/>
        <w:rPr>
          <w:rFonts w:ascii="Arial" w:eastAsia="Times New Roman" w:hAnsi="Arial" w:cs="Arial"/>
          <w:sz w:val="20"/>
          <w:szCs w:val="20"/>
        </w:rPr>
      </w:pPr>
    </w:p>
    <w:p w14:paraId="7E3748C9" w14:textId="68B2CC34" w:rsidR="00E8511D" w:rsidRDefault="47721713" w:rsidP="47721713">
      <w:pPr>
        <w:pStyle w:val="ListParagraph"/>
        <w:spacing w:after="0" w:line="240" w:lineRule="auto"/>
        <w:ind w:left="360"/>
        <w:rPr>
          <w:rFonts w:ascii="Arial" w:eastAsia="Times New Roman" w:hAnsi="Arial" w:cs="Arial"/>
          <w:sz w:val="20"/>
          <w:szCs w:val="20"/>
        </w:rPr>
      </w:pPr>
      <w:r w:rsidRPr="47721713">
        <w:rPr>
          <w:rFonts w:ascii="Arial" w:eastAsia="Times New Roman" w:hAnsi="Arial" w:cs="Arial"/>
          <w:sz w:val="20"/>
          <w:szCs w:val="20"/>
        </w:rPr>
        <w:t xml:space="preserve">Materials </w:t>
      </w:r>
      <w:r w:rsidRPr="47721713">
        <w:rPr>
          <w:rFonts w:ascii="Arial" w:eastAsia="Times New Roman" w:hAnsi="Arial" w:cs="Arial"/>
          <w:sz w:val="20"/>
          <w:szCs w:val="20"/>
          <w:u w:val="single"/>
        </w:rPr>
        <w:t>exported</w:t>
      </w:r>
      <w:r w:rsidRPr="47721713">
        <w:rPr>
          <w:rFonts w:ascii="Arial" w:eastAsia="Times New Roman" w:hAnsi="Arial" w:cs="Arial"/>
          <w:sz w:val="20"/>
          <w:szCs w:val="20"/>
        </w:rPr>
        <w:t xml:space="preserve"> from the installation can be covered by 333/2011 if they are being transferred directly into a final use in steel works and foundries; they meet the specified quality criteria; are transferred with a statement of conformity and this is process is implemented into its QMS.</w:t>
      </w:r>
    </w:p>
    <w:p w14:paraId="66C23D17" w14:textId="76154F40" w:rsidR="009F770A" w:rsidRPr="009F770A" w:rsidRDefault="009F770A" w:rsidP="009F770A">
      <w:pPr>
        <w:pStyle w:val="ListParagraph"/>
        <w:spacing w:after="0" w:line="240" w:lineRule="auto"/>
        <w:ind w:left="360"/>
        <w:rPr>
          <w:rFonts w:ascii="Arial" w:eastAsia="Times New Roman" w:hAnsi="Arial" w:cs="Arial"/>
          <w:b/>
          <w:sz w:val="20"/>
          <w:szCs w:val="20"/>
        </w:rPr>
      </w:pPr>
      <w:r w:rsidRPr="009F770A">
        <w:rPr>
          <w:rFonts w:ascii="Arial" w:eastAsia="Times New Roman" w:hAnsi="Arial" w:cs="Arial"/>
          <w:b/>
          <w:sz w:val="20"/>
          <w:szCs w:val="20"/>
        </w:rPr>
        <w:t xml:space="preserve">Action – WTN must be provided where waste imported or exported from the site does not meet the relevant priority waste stream Commission Regulation. </w:t>
      </w:r>
      <w:r w:rsidR="00455C08">
        <w:rPr>
          <w:rFonts w:ascii="Arial" w:eastAsia="Times New Roman" w:hAnsi="Arial" w:cs="Arial"/>
          <w:b/>
          <w:sz w:val="20"/>
          <w:szCs w:val="20"/>
        </w:rPr>
        <w:t xml:space="preserve">This must be implemented by the end of September 2018. </w:t>
      </w:r>
      <w:r>
        <w:rPr>
          <w:rFonts w:ascii="Arial" w:eastAsia="Times New Roman" w:hAnsi="Arial" w:cs="Arial"/>
          <w:b/>
          <w:sz w:val="20"/>
          <w:szCs w:val="20"/>
        </w:rPr>
        <w:t>Category 3 breach against permit condition 2.3.4.</w:t>
      </w:r>
    </w:p>
    <w:p w14:paraId="1B556F6A" w14:textId="77777777" w:rsidR="009F770A" w:rsidRDefault="009F770A" w:rsidP="47721713">
      <w:pPr>
        <w:pStyle w:val="ListParagraph"/>
        <w:spacing w:after="0" w:line="240" w:lineRule="auto"/>
        <w:ind w:left="360"/>
        <w:rPr>
          <w:rFonts w:ascii="Arial" w:eastAsia="Times New Roman" w:hAnsi="Arial" w:cs="Arial"/>
          <w:sz w:val="20"/>
          <w:szCs w:val="20"/>
        </w:rPr>
      </w:pPr>
    </w:p>
    <w:bookmarkEnd w:id="3"/>
    <w:p w14:paraId="0D025315" w14:textId="77777777" w:rsidR="000B496C" w:rsidRDefault="000B496C" w:rsidP="00856C07">
      <w:pPr>
        <w:pStyle w:val="ListParagraph"/>
        <w:spacing w:after="0" w:line="240" w:lineRule="auto"/>
        <w:ind w:left="360"/>
        <w:rPr>
          <w:rFonts w:ascii="Arial" w:eastAsia="Times New Roman" w:hAnsi="Arial" w:cs="Arial"/>
          <w:sz w:val="20"/>
          <w:szCs w:val="20"/>
        </w:rPr>
      </w:pPr>
    </w:p>
    <w:bookmarkEnd w:id="2"/>
    <w:p w14:paraId="61987CBC" w14:textId="57B9A593" w:rsidR="00D7671D" w:rsidRDefault="00D7671D" w:rsidP="00856C07">
      <w:pPr>
        <w:pStyle w:val="ListParagraph"/>
        <w:spacing w:after="0" w:line="240" w:lineRule="auto"/>
        <w:ind w:left="360"/>
        <w:rPr>
          <w:rFonts w:ascii="Arial" w:eastAsia="Times New Roman" w:hAnsi="Arial" w:cs="Arial"/>
          <w:sz w:val="20"/>
          <w:szCs w:val="20"/>
        </w:rPr>
      </w:pPr>
    </w:p>
    <w:p w14:paraId="24377A3C" w14:textId="6B20E386" w:rsidR="00404832" w:rsidRPr="00B412DB" w:rsidRDefault="47721713" w:rsidP="47721713">
      <w:pPr>
        <w:numPr>
          <w:ilvl w:val="0"/>
          <w:numId w:val="4"/>
        </w:numPr>
        <w:spacing w:after="0" w:line="240" w:lineRule="auto"/>
        <w:rPr>
          <w:rFonts w:ascii="Arial" w:eastAsia="Times New Roman" w:hAnsi="Arial" w:cs="Arial"/>
          <w:sz w:val="20"/>
          <w:szCs w:val="20"/>
          <w:u w:val="single"/>
        </w:rPr>
      </w:pPr>
      <w:r w:rsidRPr="47721713">
        <w:rPr>
          <w:rFonts w:ascii="Arial" w:eastAsia="Times New Roman" w:hAnsi="Arial" w:cs="Arial"/>
          <w:sz w:val="20"/>
          <w:szCs w:val="20"/>
          <w:u w:val="single"/>
        </w:rPr>
        <w:t>Paperwork Review (Waste transfer and hazardous waste consignment notes, training Records)</w:t>
      </w:r>
    </w:p>
    <w:p w14:paraId="272F9B26" w14:textId="685FDB77" w:rsidR="00B412DB" w:rsidRDefault="00B412DB" w:rsidP="00B412DB">
      <w:pPr>
        <w:spacing w:after="0" w:line="240" w:lineRule="auto"/>
        <w:rPr>
          <w:rFonts w:ascii="Arial" w:eastAsia="Times New Roman" w:hAnsi="Arial" w:cs="Arial"/>
          <w:sz w:val="20"/>
          <w:szCs w:val="20"/>
        </w:rPr>
      </w:pPr>
    </w:p>
    <w:p w14:paraId="0811CA14" w14:textId="6DA830A8" w:rsidR="005F6335" w:rsidRDefault="47721713" w:rsidP="001217C3">
      <w:pPr>
        <w:pStyle w:val="ListParagraph"/>
        <w:spacing w:after="0" w:line="240" w:lineRule="auto"/>
        <w:rPr>
          <w:rFonts w:ascii="Arial" w:eastAsia="Times New Roman" w:hAnsi="Arial" w:cs="Arial"/>
          <w:b/>
          <w:bCs/>
          <w:sz w:val="20"/>
          <w:szCs w:val="20"/>
        </w:rPr>
      </w:pPr>
      <w:r w:rsidRPr="47721713">
        <w:rPr>
          <w:rFonts w:ascii="Arial" w:eastAsia="Times New Roman" w:hAnsi="Arial" w:cs="Arial"/>
          <w:b/>
          <w:bCs/>
          <w:sz w:val="20"/>
          <w:szCs w:val="20"/>
        </w:rPr>
        <w:t>Waste transfer notes</w:t>
      </w:r>
      <w:r w:rsidR="0098556E">
        <w:rPr>
          <w:rFonts w:ascii="Arial" w:eastAsia="Times New Roman" w:hAnsi="Arial" w:cs="Arial"/>
          <w:b/>
          <w:bCs/>
          <w:sz w:val="20"/>
          <w:szCs w:val="20"/>
        </w:rPr>
        <w:t xml:space="preserve"> (WTN)</w:t>
      </w:r>
    </w:p>
    <w:p w14:paraId="0EE8B097" w14:textId="48560CA3" w:rsidR="0098556E" w:rsidRDefault="0098556E" w:rsidP="0098556E">
      <w:pPr>
        <w:pStyle w:val="ListParagraph"/>
        <w:rPr>
          <w:rFonts w:ascii="Arial" w:eastAsia="Times New Roman" w:hAnsi="Arial" w:cs="Arial"/>
          <w:sz w:val="20"/>
          <w:szCs w:val="20"/>
        </w:rPr>
      </w:pPr>
      <w:r>
        <w:rPr>
          <w:rFonts w:ascii="Arial" w:eastAsia="Times New Roman" w:hAnsi="Arial" w:cs="Arial"/>
          <w:sz w:val="20"/>
          <w:szCs w:val="20"/>
        </w:rPr>
        <w:t xml:space="preserve">Tin derived waste entering and leaving the site is discussed in detail above.  </w:t>
      </w:r>
      <w:r w:rsidR="00FD59B6">
        <w:rPr>
          <w:rFonts w:ascii="Arial" w:eastAsia="Times New Roman" w:hAnsi="Arial" w:cs="Arial"/>
          <w:sz w:val="20"/>
          <w:szCs w:val="20"/>
        </w:rPr>
        <w:t>Evidence of</w:t>
      </w:r>
      <w:r>
        <w:rPr>
          <w:rFonts w:ascii="Arial" w:eastAsia="Times New Roman" w:hAnsi="Arial" w:cs="Arial"/>
          <w:sz w:val="20"/>
          <w:szCs w:val="20"/>
        </w:rPr>
        <w:t xml:space="preserve"> Materials from </w:t>
      </w:r>
      <w:r w:rsidRPr="47721713">
        <w:rPr>
          <w:rFonts w:ascii="Arial" w:eastAsia="Times New Roman" w:hAnsi="Arial" w:cs="Arial"/>
          <w:sz w:val="20"/>
          <w:szCs w:val="20"/>
        </w:rPr>
        <w:t>R</w:t>
      </w:r>
      <w:r>
        <w:rPr>
          <w:rFonts w:ascii="Arial" w:eastAsia="Times New Roman" w:hAnsi="Arial" w:cs="Arial"/>
          <w:sz w:val="20"/>
          <w:szCs w:val="20"/>
        </w:rPr>
        <w:t xml:space="preserve">ecycling </w:t>
      </w:r>
      <w:r w:rsidRPr="47721713">
        <w:rPr>
          <w:rFonts w:ascii="Arial" w:eastAsia="Times New Roman" w:hAnsi="Arial" w:cs="Arial"/>
          <w:sz w:val="20"/>
          <w:szCs w:val="20"/>
        </w:rPr>
        <w:t>F</w:t>
      </w:r>
      <w:r>
        <w:rPr>
          <w:rFonts w:ascii="Arial" w:eastAsia="Times New Roman" w:hAnsi="Arial" w:cs="Arial"/>
          <w:sz w:val="20"/>
          <w:szCs w:val="20"/>
        </w:rPr>
        <w:t>acilities (MRF) entering the site was provided</w:t>
      </w:r>
      <w:r w:rsidR="00FD59B6">
        <w:rPr>
          <w:rFonts w:ascii="Arial" w:eastAsia="Times New Roman" w:hAnsi="Arial" w:cs="Arial"/>
          <w:sz w:val="20"/>
          <w:szCs w:val="20"/>
        </w:rPr>
        <w:t>,</w:t>
      </w:r>
      <w:r>
        <w:rPr>
          <w:rFonts w:ascii="Arial" w:eastAsia="Times New Roman" w:hAnsi="Arial" w:cs="Arial"/>
          <w:sz w:val="20"/>
          <w:szCs w:val="20"/>
        </w:rPr>
        <w:t xml:space="preserve"> </w:t>
      </w:r>
      <w:r w:rsidRPr="47721713">
        <w:rPr>
          <w:rFonts w:ascii="Arial" w:eastAsia="Times New Roman" w:hAnsi="Arial" w:cs="Arial"/>
          <w:sz w:val="20"/>
          <w:szCs w:val="20"/>
        </w:rPr>
        <w:t xml:space="preserve">coming in on waste tickets – </w:t>
      </w:r>
      <w:r w:rsidR="00FD59B6">
        <w:rPr>
          <w:rFonts w:ascii="Arial" w:eastAsia="Times New Roman" w:hAnsi="Arial" w:cs="Arial"/>
          <w:sz w:val="20"/>
          <w:szCs w:val="20"/>
        </w:rPr>
        <w:t>specifically for EWC code 19 12 02 (ferrous metal) imported from FCC Environment Ltd.</w:t>
      </w:r>
      <w:r w:rsidRPr="47721713">
        <w:rPr>
          <w:rFonts w:ascii="Arial" w:eastAsia="Times New Roman" w:hAnsi="Arial" w:cs="Arial"/>
          <w:sz w:val="20"/>
          <w:szCs w:val="20"/>
        </w:rPr>
        <w:t xml:space="preserve"> Season tickets</w:t>
      </w:r>
      <w:r w:rsidR="00FD59B6">
        <w:rPr>
          <w:rFonts w:ascii="Arial" w:eastAsia="Times New Roman" w:hAnsi="Arial" w:cs="Arial"/>
          <w:sz w:val="20"/>
          <w:szCs w:val="20"/>
        </w:rPr>
        <w:t xml:space="preserve"> were also provided</w:t>
      </w:r>
      <w:r w:rsidRPr="47721713">
        <w:rPr>
          <w:rFonts w:ascii="Arial" w:eastAsia="Times New Roman" w:hAnsi="Arial" w:cs="Arial"/>
          <w:sz w:val="20"/>
          <w:szCs w:val="20"/>
        </w:rPr>
        <w:t>, transferred by Owens</w:t>
      </w:r>
      <w:r w:rsidR="00FD59B6">
        <w:rPr>
          <w:rFonts w:ascii="Arial" w:eastAsia="Times New Roman" w:hAnsi="Arial" w:cs="Arial"/>
          <w:sz w:val="20"/>
          <w:szCs w:val="20"/>
        </w:rPr>
        <w:t xml:space="preserve"> Group. No concerns were identified for this material as all sections appeared to be completed satisfactorily</w:t>
      </w:r>
      <w:r w:rsidRPr="47721713">
        <w:rPr>
          <w:rFonts w:ascii="Arial" w:eastAsia="Times New Roman" w:hAnsi="Arial" w:cs="Arial"/>
          <w:sz w:val="20"/>
          <w:szCs w:val="20"/>
        </w:rPr>
        <w:t>. Recover</w:t>
      </w:r>
      <w:r w:rsidR="00FD59B6">
        <w:rPr>
          <w:rFonts w:ascii="Arial" w:eastAsia="Times New Roman" w:hAnsi="Arial" w:cs="Arial"/>
          <w:sz w:val="20"/>
          <w:szCs w:val="20"/>
        </w:rPr>
        <w:t>ed</w:t>
      </w:r>
      <w:r w:rsidRPr="47721713">
        <w:rPr>
          <w:rFonts w:ascii="Arial" w:eastAsia="Times New Roman" w:hAnsi="Arial" w:cs="Arial"/>
          <w:sz w:val="20"/>
          <w:szCs w:val="20"/>
        </w:rPr>
        <w:t xml:space="preserve"> aluminium from</w:t>
      </w:r>
      <w:r w:rsidR="00FD59B6">
        <w:rPr>
          <w:rFonts w:ascii="Arial" w:eastAsia="Times New Roman" w:hAnsi="Arial" w:cs="Arial"/>
          <w:sz w:val="20"/>
          <w:szCs w:val="20"/>
        </w:rPr>
        <w:t xml:space="preserve"> the process is baled and sold locally, c</w:t>
      </w:r>
      <w:r w:rsidRPr="47721713">
        <w:rPr>
          <w:rFonts w:ascii="Arial" w:eastAsia="Times New Roman" w:hAnsi="Arial" w:cs="Arial"/>
          <w:sz w:val="20"/>
          <w:szCs w:val="20"/>
        </w:rPr>
        <w:t xml:space="preserve">overed under EOW. </w:t>
      </w:r>
    </w:p>
    <w:p w14:paraId="282FA993" w14:textId="47893682" w:rsidR="00FD59B6" w:rsidRDefault="00FD59B6" w:rsidP="0098556E">
      <w:pPr>
        <w:pStyle w:val="ListParagraph"/>
        <w:rPr>
          <w:rFonts w:ascii="Arial" w:eastAsia="Times New Roman" w:hAnsi="Arial" w:cs="Arial"/>
          <w:sz w:val="20"/>
          <w:szCs w:val="20"/>
        </w:rPr>
      </w:pPr>
    </w:p>
    <w:p w14:paraId="1DB77818" w14:textId="593DCC3A" w:rsidR="00FD59B6" w:rsidRDefault="00FD59B6" w:rsidP="00FD59B6">
      <w:pPr>
        <w:pStyle w:val="ListParagraph"/>
        <w:rPr>
          <w:rFonts w:ascii="Arial" w:eastAsia="Times New Roman" w:hAnsi="Arial" w:cs="Arial"/>
          <w:sz w:val="20"/>
          <w:szCs w:val="20"/>
        </w:rPr>
      </w:pPr>
      <w:r>
        <w:rPr>
          <w:rFonts w:ascii="Arial" w:eastAsia="Times New Roman" w:hAnsi="Arial" w:cs="Arial"/>
          <w:sz w:val="20"/>
          <w:szCs w:val="20"/>
        </w:rPr>
        <w:t>AMG advised that in addition, fluff/used can contraries are removed from site under EWC code 19 10 01 which is described as waste from waste treatment – shredded metal waste – iron and steel waste</w:t>
      </w:r>
      <w:r w:rsidR="0098556E" w:rsidRPr="47721713">
        <w:rPr>
          <w:rFonts w:ascii="Arial" w:eastAsia="Times New Roman" w:hAnsi="Arial" w:cs="Arial"/>
          <w:sz w:val="20"/>
          <w:szCs w:val="20"/>
        </w:rPr>
        <w:t>.</w:t>
      </w:r>
      <w:r>
        <w:rPr>
          <w:rFonts w:ascii="Arial" w:eastAsia="Times New Roman" w:hAnsi="Arial" w:cs="Arial"/>
          <w:sz w:val="20"/>
          <w:szCs w:val="20"/>
        </w:rPr>
        <w:t xml:space="preserve"> </w:t>
      </w:r>
    </w:p>
    <w:p w14:paraId="32D0B260" w14:textId="77777777" w:rsidR="00FD59B6" w:rsidRDefault="00FD59B6" w:rsidP="00FD59B6">
      <w:pPr>
        <w:pStyle w:val="ListParagraph"/>
        <w:rPr>
          <w:rFonts w:ascii="Arial" w:eastAsia="Times New Roman" w:hAnsi="Arial" w:cs="Arial"/>
          <w:sz w:val="20"/>
          <w:szCs w:val="20"/>
        </w:rPr>
      </w:pPr>
    </w:p>
    <w:p w14:paraId="2BFB8331" w14:textId="6AE4B395" w:rsidR="00FD59B6" w:rsidRDefault="00FD59B6" w:rsidP="00FD59B6">
      <w:pPr>
        <w:pStyle w:val="ListParagraph"/>
        <w:rPr>
          <w:rFonts w:ascii="Arial" w:eastAsia="Times New Roman" w:hAnsi="Arial" w:cs="Arial"/>
          <w:sz w:val="20"/>
          <w:szCs w:val="20"/>
        </w:rPr>
      </w:pPr>
      <w:r w:rsidRPr="00B53F85">
        <w:rPr>
          <w:rFonts w:ascii="Arial" w:hAnsi="Arial" w:cs="Arial"/>
          <w:noProof/>
          <w:sz w:val="20"/>
          <w:szCs w:val="20"/>
        </w:rPr>
        <w:drawing>
          <wp:inline distT="0" distB="0" distL="0" distR="0" wp14:anchorId="62CA5197" wp14:editId="65070453">
            <wp:extent cx="5731510" cy="13271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327150"/>
                    </a:xfrm>
                    <a:prstGeom prst="rect">
                      <a:avLst/>
                    </a:prstGeom>
                  </pic:spPr>
                </pic:pic>
              </a:graphicData>
            </a:graphic>
          </wp:inline>
        </w:drawing>
      </w:r>
    </w:p>
    <w:p w14:paraId="43CDE816" w14:textId="77777777" w:rsidR="00FD59B6" w:rsidRDefault="00FD59B6" w:rsidP="00FD59B6">
      <w:pPr>
        <w:pStyle w:val="ListParagraph"/>
        <w:rPr>
          <w:rFonts w:ascii="Arial" w:eastAsia="Times New Roman" w:hAnsi="Arial" w:cs="Arial"/>
          <w:sz w:val="20"/>
          <w:szCs w:val="20"/>
        </w:rPr>
      </w:pPr>
    </w:p>
    <w:p w14:paraId="0B3A6130" w14:textId="68CE641C" w:rsidR="00FD59B6" w:rsidRDefault="00FD59B6" w:rsidP="00702D01">
      <w:pPr>
        <w:pStyle w:val="NormalWeb"/>
        <w:spacing w:before="0" w:beforeAutospacing="0" w:after="0" w:afterAutospacing="0"/>
        <w:ind w:left="720"/>
        <w:rPr>
          <w:rFonts w:ascii="Arial" w:hAnsi="Arial" w:cs="Arial"/>
          <w:color w:val="000000" w:themeColor="text1"/>
          <w:sz w:val="20"/>
          <w:szCs w:val="20"/>
        </w:rPr>
      </w:pPr>
      <w:r>
        <w:rPr>
          <w:rFonts w:ascii="Arial" w:hAnsi="Arial" w:cs="Arial"/>
          <w:sz w:val="20"/>
          <w:szCs w:val="20"/>
        </w:rPr>
        <w:t xml:space="preserve">It is likely that this code is not the most appropriate. </w:t>
      </w:r>
      <w:r w:rsidR="009B6594">
        <w:rPr>
          <w:rFonts w:ascii="Arial" w:hAnsi="Arial" w:cs="Arial"/>
          <w:sz w:val="20"/>
          <w:szCs w:val="20"/>
        </w:rPr>
        <w:t xml:space="preserve">AMG described the material as fluff and therefore </w:t>
      </w:r>
      <w:r w:rsidRPr="47721713">
        <w:rPr>
          <w:rFonts w:ascii="Arial" w:hAnsi="Arial" w:cs="Arial"/>
          <w:color w:val="000000" w:themeColor="text1"/>
          <w:sz w:val="20"/>
          <w:szCs w:val="20"/>
        </w:rPr>
        <w:t xml:space="preserve">19 10 03/04 </w:t>
      </w:r>
      <w:r w:rsidR="009B6594">
        <w:rPr>
          <w:rFonts w:ascii="Arial" w:hAnsi="Arial" w:cs="Arial"/>
          <w:color w:val="000000" w:themeColor="text1"/>
          <w:sz w:val="20"/>
          <w:szCs w:val="20"/>
        </w:rPr>
        <w:t xml:space="preserve">could be more appropriate. </w:t>
      </w:r>
      <w:r w:rsidRPr="47721713">
        <w:rPr>
          <w:rFonts w:ascii="Arial" w:hAnsi="Arial" w:cs="Arial"/>
          <w:color w:val="000000" w:themeColor="text1"/>
          <w:sz w:val="20"/>
          <w:szCs w:val="20"/>
        </w:rPr>
        <w:t xml:space="preserve">If </w:t>
      </w:r>
      <w:r w:rsidR="009B6594">
        <w:rPr>
          <w:rFonts w:ascii="Arial" w:hAnsi="Arial" w:cs="Arial"/>
          <w:color w:val="000000" w:themeColor="text1"/>
          <w:sz w:val="20"/>
          <w:szCs w:val="20"/>
        </w:rPr>
        <w:t xml:space="preserve">either is more </w:t>
      </w:r>
      <w:r w:rsidR="00702D01">
        <w:rPr>
          <w:rFonts w:ascii="Arial" w:hAnsi="Arial" w:cs="Arial"/>
          <w:color w:val="000000" w:themeColor="text1"/>
          <w:sz w:val="20"/>
          <w:szCs w:val="20"/>
        </w:rPr>
        <w:t>applicable,</w:t>
      </w:r>
      <w:r w:rsidR="009B6594">
        <w:rPr>
          <w:rFonts w:ascii="Arial" w:hAnsi="Arial" w:cs="Arial"/>
          <w:color w:val="000000" w:themeColor="text1"/>
          <w:sz w:val="20"/>
          <w:szCs w:val="20"/>
        </w:rPr>
        <w:t xml:space="preserve"> then further analysis is required to categorise it correctly. </w:t>
      </w:r>
      <w:r w:rsidR="00702D01">
        <w:rPr>
          <w:rFonts w:ascii="Arial" w:hAnsi="Arial" w:cs="Arial"/>
          <w:color w:val="000000" w:themeColor="text1"/>
          <w:sz w:val="20"/>
          <w:szCs w:val="20"/>
        </w:rPr>
        <w:t>AMG was requested to submit this assessment by March 2018.</w:t>
      </w:r>
    </w:p>
    <w:p w14:paraId="53930C5B" w14:textId="15D9C0C3" w:rsidR="009B6594" w:rsidRDefault="009B6594" w:rsidP="00702D01">
      <w:pPr>
        <w:pStyle w:val="NormalWeb"/>
        <w:spacing w:before="0" w:beforeAutospacing="0" w:after="0" w:afterAutospacing="0"/>
        <w:ind w:left="720"/>
        <w:rPr>
          <w:rFonts w:ascii="Arial" w:hAnsi="Arial" w:cs="Arial"/>
          <w:b/>
          <w:color w:val="000000" w:themeColor="text1"/>
          <w:sz w:val="20"/>
          <w:szCs w:val="20"/>
        </w:rPr>
      </w:pPr>
      <w:r w:rsidRPr="009B6594">
        <w:rPr>
          <w:rFonts w:ascii="Arial" w:hAnsi="Arial" w:cs="Arial"/>
          <w:b/>
          <w:color w:val="000000" w:themeColor="text1"/>
          <w:sz w:val="20"/>
          <w:szCs w:val="20"/>
        </w:rPr>
        <w:lastRenderedPageBreak/>
        <w:t xml:space="preserve">ACTION – Operator </w:t>
      </w:r>
      <w:r w:rsidR="00702D01">
        <w:rPr>
          <w:rFonts w:ascii="Arial" w:hAnsi="Arial" w:cs="Arial"/>
          <w:b/>
          <w:color w:val="000000" w:themeColor="text1"/>
          <w:sz w:val="20"/>
          <w:szCs w:val="20"/>
        </w:rPr>
        <w:t xml:space="preserve">is reminded </w:t>
      </w:r>
      <w:r w:rsidRPr="009B6594">
        <w:rPr>
          <w:rFonts w:ascii="Arial" w:hAnsi="Arial" w:cs="Arial"/>
          <w:b/>
          <w:color w:val="000000" w:themeColor="text1"/>
          <w:sz w:val="20"/>
          <w:szCs w:val="20"/>
        </w:rPr>
        <w:t xml:space="preserve">to undertake a WM3 assessment of the waste it currently exports from site </w:t>
      </w:r>
      <w:r w:rsidR="00702D01">
        <w:rPr>
          <w:rFonts w:ascii="Arial" w:hAnsi="Arial" w:cs="Arial"/>
          <w:b/>
          <w:color w:val="000000" w:themeColor="text1"/>
          <w:sz w:val="20"/>
          <w:szCs w:val="20"/>
        </w:rPr>
        <w:t xml:space="preserve">as 19 10 01 (Action </w:t>
      </w:r>
      <w:r w:rsidR="00554C91">
        <w:rPr>
          <w:rFonts w:ascii="Arial" w:hAnsi="Arial" w:cs="Arial"/>
          <w:b/>
          <w:color w:val="000000" w:themeColor="text1"/>
          <w:sz w:val="20"/>
          <w:szCs w:val="20"/>
        </w:rPr>
        <w:t>4</w:t>
      </w:r>
      <w:r w:rsidR="00702D01">
        <w:rPr>
          <w:rFonts w:ascii="Arial" w:hAnsi="Arial" w:cs="Arial"/>
          <w:b/>
          <w:color w:val="000000" w:themeColor="text1"/>
          <w:sz w:val="20"/>
          <w:szCs w:val="20"/>
        </w:rPr>
        <w:t xml:space="preserve"> above)</w:t>
      </w:r>
      <w:r w:rsidR="00554C91">
        <w:rPr>
          <w:rFonts w:ascii="Arial" w:hAnsi="Arial" w:cs="Arial"/>
          <w:b/>
          <w:color w:val="000000" w:themeColor="text1"/>
          <w:sz w:val="20"/>
          <w:szCs w:val="20"/>
        </w:rPr>
        <w:t xml:space="preserve"> – Category 3 breach against permit condition 2.3.5.</w:t>
      </w:r>
    </w:p>
    <w:p w14:paraId="5DC4C80A" w14:textId="613B013F" w:rsidR="00554C91" w:rsidRDefault="00554C91" w:rsidP="00702D01">
      <w:pPr>
        <w:pStyle w:val="NormalWeb"/>
        <w:spacing w:before="0" w:beforeAutospacing="0" w:after="0" w:afterAutospacing="0"/>
        <w:ind w:left="720"/>
        <w:rPr>
          <w:rFonts w:ascii="Arial" w:hAnsi="Arial" w:cs="Arial"/>
          <w:b/>
          <w:color w:val="000000" w:themeColor="text1"/>
          <w:sz w:val="20"/>
          <w:szCs w:val="20"/>
        </w:rPr>
      </w:pPr>
    </w:p>
    <w:p w14:paraId="6805078E" w14:textId="01BEE088" w:rsidR="0098556E" w:rsidRDefault="0098556E" w:rsidP="001217C3">
      <w:pPr>
        <w:pStyle w:val="ListParagraph"/>
        <w:spacing w:after="0" w:line="240" w:lineRule="auto"/>
        <w:rPr>
          <w:rFonts w:ascii="Arial" w:eastAsia="Times New Roman" w:hAnsi="Arial" w:cs="Arial"/>
          <w:b/>
          <w:bCs/>
          <w:sz w:val="20"/>
          <w:szCs w:val="20"/>
        </w:rPr>
      </w:pPr>
      <w:r>
        <w:rPr>
          <w:rFonts w:ascii="Arial" w:eastAsia="Times New Roman" w:hAnsi="Arial" w:cs="Arial"/>
          <w:b/>
          <w:bCs/>
          <w:sz w:val="20"/>
          <w:szCs w:val="20"/>
        </w:rPr>
        <w:t>Hazardous waste consignment notes</w:t>
      </w:r>
    </w:p>
    <w:p w14:paraId="63DA689F" w14:textId="010C0FE6" w:rsidR="00E148D3" w:rsidRDefault="00547D7B" w:rsidP="00CC3449">
      <w:pPr>
        <w:spacing w:after="0" w:line="240" w:lineRule="auto"/>
        <w:ind w:left="720"/>
        <w:rPr>
          <w:rFonts w:ascii="Arial" w:eastAsia="Times New Roman" w:hAnsi="Arial" w:cs="Arial"/>
          <w:sz w:val="20"/>
          <w:szCs w:val="20"/>
        </w:rPr>
      </w:pPr>
      <w:r>
        <w:rPr>
          <w:rFonts w:ascii="Arial" w:eastAsia="Times New Roman" w:hAnsi="Arial" w:cs="Arial"/>
          <w:sz w:val="20"/>
          <w:szCs w:val="20"/>
        </w:rPr>
        <w:t xml:space="preserve">The site is registered as a hazardous waste producer reference </w:t>
      </w:r>
      <w:r w:rsidR="00E148D3" w:rsidRPr="47721713">
        <w:rPr>
          <w:rFonts w:ascii="Arial" w:eastAsia="Times New Roman" w:hAnsi="Arial" w:cs="Arial"/>
          <w:sz w:val="20"/>
          <w:szCs w:val="20"/>
        </w:rPr>
        <w:t>CAI826</w:t>
      </w:r>
      <w:r>
        <w:rPr>
          <w:rFonts w:ascii="Arial" w:eastAsia="Times New Roman" w:hAnsi="Arial" w:cs="Arial"/>
          <w:sz w:val="20"/>
          <w:szCs w:val="20"/>
        </w:rPr>
        <w:t xml:space="preserve">, operational address is </w:t>
      </w:r>
      <w:r w:rsidR="00CC3449">
        <w:rPr>
          <w:rFonts w:ascii="Arial" w:eastAsia="Times New Roman" w:hAnsi="Arial" w:cs="Arial"/>
          <w:sz w:val="20"/>
          <w:szCs w:val="20"/>
        </w:rPr>
        <w:t>AMG Resources Ltd, Nevill's</w:t>
      </w:r>
      <w:r w:rsidR="00E148D3" w:rsidRPr="47721713">
        <w:rPr>
          <w:rFonts w:ascii="Arial" w:eastAsia="Times New Roman" w:hAnsi="Arial" w:cs="Arial"/>
          <w:sz w:val="20"/>
          <w:szCs w:val="20"/>
        </w:rPr>
        <w:t xml:space="preserve"> Dock, Carmarthenshire, SA15 2HD</w:t>
      </w:r>
      <w:r>
        <w:rPr>
          <w:rFonts w:ascii="Arial" w:eastAsia="Times New Roman" w:hAnsi="Arial" w:cs="Arial"/>
          <w:sz w:val="20"/>
          <w:szCs w:val="20"/>
        </w:rPr>
        <w:t xml:space="preserve">. The registration </w:t>
      </w:r>
      <w:r w:rsidR="00CC3449">
        <w:rPr>
          <w:rFonts w:ascii="Arial" w:eastAsia="Times New Roman" w:hAnsi="Arial" w:cs="Arial"/>
          <w:sz w:val="20"/>
          <w:szCs w:val="20"/>
        </w:rPr>
        <w:t xml:space="preserve">will </w:t>
      </w:r>
      <w:r>
        <w:rPr>
          <w:rFonts w:ascii="Arial" w:eastAsia="Times New Roman" w:hAnsi="Arial" w:cs="Arial"/>
          <w:sz w:val="20"/>
          <w:szCs w:val="20"/>
        </w:rPr>
        <w:t xml:space="preserve">expire </w:t>
      </w:r>
      <w:r w:rsidR="00E148D3" w:rsidRPr="47721713">
        <w:rPr>
          <w:rFonts w:ascii="Arial" w:eastAsia="Times New Roman" w:hAnsi="Arial" w:cs="Arial"/>
          <w:sz w:val="20"/>
          <w:szCs w:val="20"/>
        </w:rPr>
        <w:t>17/07/201</w:t>
      </w:r>
      <w:r w:rsidR="00CC3449">
        <w:rPr>
          <w:rFonts w:ascii="Arial" w:eastAsia="Times New Roman" w:hAnsi="Arial" w:cs="Arial"/>
          <w:sz w:val="20"/>
          <w:szCs w:val="20"/>
        </w:rPr>
        <w:t>9</w:t>
      </w:r>
      <w:r>
        <w:rPr>
          <w:rFonts w:ascii="Arial" w:eastAsia="Times New Roman" w:hAnsi="Arial" w:cs="Arial"/>
          <w:sz w:val="20"/>
          <w:szCs w:val="20"/>
        </w:rPr>
        <w:t>.</w:t>
      </w:r>
      <w:r w:rsidR="00CC3449">
        <w:rPr>
          <w:rFonts w:ascii="Arial" w:eastAsia="Times New Roman" w:hAnsi="Arial" w:cs="Arial"/>
          <w:sz w:val="20"/>
          <w:szCs w:val="20"/>
        </w:rPr>
        <w:t xml:space="preserve"> A review of the hazardous waste returns database suggests that the operator has made no consignee returns since NRW records</w:t>
      </w:r>
      <w:r w:rsidR="0083287A">
        <w:rPr>
          <w:rFonts w:ascii="Arial" w:eastAsia="Times New Roman" w:hAnsi="Arial" w:cs="Arial"/>
          <w:sz w:val="20"/>
          <w:szCs w:val="20"/>
        </w:rPr>
        <w:t xml:space="preserve"> commenced</w:t>
      </w:r>
      <w:r w:rsidR="00CC3449">
        <w:rPr>
          <w:rFonts w:ascii="Arial" w:eastAsia="Times New Roman" w:hAnsi="Arial" w:cs="Arial"/>
          <w:sz w:val="20"/>
          <w:szCs w:val="20"/>
        </w:rPr>
        <w:t xml:space="preserve"> i.e. 2014. The operator did provide an example of a book of pre-printed hazardous waste consignment </w:t>
      </w:r>
      <w:r w:rsidR="008C3115">
        <w:rPr>
          <w:rFonts w:ascii="Arial" w:eastAsia="Times New Roman" w:hAnsi="Arial" w:cs="Arial"/>
          <w:sz w:val="20"/>
          <w:szCs w:val="20"/>
        </w:rPr>
        <w:t>notes,</w:t>
      </w:r>
      <w:r w:rsidR="00CC3449">
        <w:rPr>
          <w:rFonts w:ascii="Arial" w:eastAsia="Times New Roman" w:hAnsi="Arial" w:cs="Arial"/>
          <w:sz w:val="20"/>
          <w:szCs w:val="20"/>
        </w:rPr>
        <w:t xml:space="preserve"> but this had an old premise code which will need to be amended before any </w:t>
      </w:r>
      <w:r w:rsidR="008C3115">
        <w:rPr>
          <w:rFonts w:ascii="Arial" w:eastAsia="Times New Roman" w:hAnsi="Arial" w:cs="Arial"/>
          <w:sz w:val="20"/>
          <w:szCs w:val="20"/>
        </w:rPr>
        <w:t xml:space="preserve">future </w:t>
      </w:r>
      <w:r w:rsidR="00CC3449">
        <w:rPr>
          <w:rFonts w:ascii="Arial" w:eastAsia="Times New Roman" w:hAnsi="Arial" w:cs="Arial"/>
          <w:sz w:val="20"/>
          <w:szCs w:val="20"/>
        </w:rPr>
        <w:t>hazardous waste i</w:t>
      </w:r>
      <w:r w:rsidR="008C3115">
        <w:rPr>
          <w:rFonts w:ascii="Arial" w:eastAsia="Times New Roman" w:hAnsi="Arial" w:cs="Arial"/>
          <w:sz w:val="20"/>
          <w:szCs w:val="20"/>
        </w:rPr>
        <w:t>s removed off site</w:t>
      </w:r>
      <w:r w:rsidR="00CC3449">
        <w:rPr>
          <w:rFonts w:ascii="Arial" w:eastAsia="Times New Roman" w:hAnsi="Arial" w:cs="Arial"/>
          <w:sz w:val="20"/>
          <w:szCs w:val="20"/>
        </w:rPr>
        <w:t>.</w:t>
      </w:r>
    </w:p>
    <w:p w14:paraId="12568E1A" w14:textId="7F4F1ADF" w:rsidR="00CC3449" w:rsidRPr="001217C3" w:rsidRDefault="00CC3449" w:rsidP="001217C3">
      <w:pPr>
        <w:spacing w:after="0" w:line="240" w:lineRule="auto"/>
        <w:ind w:left="720"/>
        <w:rPr>
          <w:rFonts w:ascii="Arial" w:eastAsia="Times New Roman" w:hAnsi="Arial" w:cs="Arial"/>
          <w:b/>
          <w:sz w:val="20"/>
          <w:szCs w:val="20"/>
        </w:rPr>
      </w:pPr>
      <w:r w:rsidRPr="001217C3">
        <w:rPr>
          <w:rFonts w:ascii="Arial" w:eastAsia="Times New Roman" w:hAnsi="Arial" w:cs="Arial"/>
          <w:b/>
          <w:sz w:val="20"/>
          <w:szCs w:val="20"/>
        </w:rPr>
        <w:t>ACTION – Operator to amend hazardous waste its consignment notes prior to the exporting of any hazardous waste onsite that requires it to be consigned.</w:t>
      </w:r>
    </w:p>
    <w:p w14:paraId="305CB6D5" w14:textId="77777777" w:rsidR="00E148D3" w:rsidRPr="00B53F85" w:rsidRDefault="00E148D3" w:rsidP="00E148D3">
      <w:pPr>
        <w:spacing w:after="0" w:line="240" w:lineRule="auto"/>
        <w:ind w:left="1080"/>
        <w:rPr>
          <w:rFonts w:ascii="Arial" w:eastAsia="Times New Roman" w:hAnsi="Arial" w:cs="Arial"/>
          <w:sz w:val="20"/>
          <w:szCs w:val="20"/>
        </w:rPr>
      </w:pPr>
    </w:p>
    <w:p w14:paraId="12B860CE" w14:textId="77777777" w:rsidR="00E148D3" w:rsidRDefault="00E148D3" w:rsidP="47721713">
      <w:pPr>
        <w:pStyle w:val="ListParagraph"/>
        <w:spacing w:after="0" w:line="240" w:lineRule="auto"/>
        <w:ind w:left="360"/>
        <w:rPr>
          <w:rFonts w:ascii="Arial" w:eastAsia="Times New Roman" w:hAnsi="Arial" w:cs="Arial"/>
          <w:b/>
          <w:bCs/>
          <w:sz w:val="20"/>
          <w:szCs w:val="20"/>
        </w:rPr>
      </w:pPr>
    </w:p>
    <w:p w14:paraId="617FC2E4" w14:textId="79A8F975" w:rsidR="001217C3" w:rsidRDefault="001217C3" w:rsidP="001217C3">
      <w:pPr>
        <w:pStyle w:val="ListParagraph"/>
        <w:numPr>
          <w:ilvl w:val="0"/>
          <w:numId w:val="4"/>
        </w:numPr>
        <w:spacing w:after="0" w:line="240" w:lineRule="auto"/>
        <w:rPr>
          <w:rFonts w:ascii="Arial" w:eastAsia="Times New Roman" w:hAnsi="Arial" w:cs="Arial"/>
          <w:sz w:val="20"/>
          <w:szCs w:val="20"/>
          <w:u w:val="single"/>
        </w:rPr>
      </w:pPr>
      <w:r w:rsidRPr="001217C3">
        <w:rPr>
          <w:rFonts w:ascii="Arial" w:eastAsia="Times New Roman" w:hAnsi="Arial" w:cs="Arial"/>
          <w:sz w:val="20"/>
          <w:szCs w:val="20"/>
          <w:u w:val="single"/>
        </w:rPr>
        <w:t>Any other business</w:t>
      </w:r>
    </w:p>
    <w:p w14:paraId="6773847D" w14:textId="74560268" w:rsidR="001217C3" w:rsidRPr="001217C3" w:rsidRDefault="001217C3" w:rsidP="001217C3">
      <w:pPr>
        <w:ind w:left="360"/>
        <w:rPr>
          <w:rFonts w:ascii="Arial" w:eastAsia="Times New Roman" w:hAnsi="Arial" w:cs="Arial"/>
          <w:b/>
          <w:sz w:val="20"/>
          <w:szCs w:val="20"/>
        </w:rPr>
      </w:pPr>
      <w:r w:rsidRPr="001217C3">
        <w:rPr>
          <w:rFonts w:ascii="Arial" w:eastAsia="Times New Roman" w:hAnsi="Arial" w:cs="Arial"/>
          <w:b/>
          <w:sz w:val="20"/>
          <w:szCs w:val="20"/>
        </w:rPr>
        <w:t>Permit queries</w:t>
      </w:r>
      <w:r w:rsidRPr="001217C3">
        <w:rPr>
          <w:rFonts w:ascii="Arial" w:eastAsia="Times New Roman" w:hAnsi="Arial" w:cs="Arial"/>
          <w:sz w:val="20"/>
          <w:szCs w:val="20"/>
        </w:rPr>
        <w:t xml:space="preserve"> - In June </w:t>
      </w:r>
      <w:r>
        <w:rPr>
          <w:rFonts w:ascii="Arial" w:eastAsia="Times New Roman" w:hAnsi="Arial" w:cs="Arial"/>
          <w:sz w:val="20"/>
          <w:szCs w:val="20"/>
        </w:rPr>
        <w:t xml:space="preserve">2017, we varied the operators permit in accordance with the implementation of the BAT conclusions under IED. There are </w:t>
      </w:r>
      <w:r w:rsidR="008C3115">
        <w:rPr>
          <w:rFonts w:ascii="Arial" w:eastAsia="Times New Roman" w:hAnsi="Arial" w:cs="Arial"/>
          <w:sz w:val="20"/>
          <w:szCs w:val="20"/>
        </w:rPr>
        <w:t>several</w:t>
      </w:r>
      <w:r>
        <w:rPr>
          <w:rFonts w:ascii="Arial" w:eastAsia="Times New Roman" w:hAnsi="Arial" w:cs="Arial"/>
          <w:sz w:val="20"/>
          <w:szCs w:val="20"/>
        </w:rPr>
        <w:t xml:space="preserve"> discrepancies with the permit which have been identified and will be amended in the new variation </w:t>
      </w:r>
      <w:r w:rsidR="008C3115">
        <w:rPr>
          <w:rFonts w:ascii="Arial" w:eastAsia="Times New Roman" w:hAnsi="Arial" w:cs="Arial"/>
          <w:sz w:val="20"/>
          <w:szCs w:val="20"/>
        </w:rPr>
        <w:t xml:space="preserve">which was </w:t>
      </w:r>
      <w:r>
        <w:rPr>
          <w:rFonts w:ascii="Arial" w:eastAsia="Times New Roman" w:hAnsi="Arial" w:cs="Arial"/>
          <w:sz w:val="20"/>
          <w:szCs w:val="20"/>
        </w:rPr>
        <w:t xml:space="preserve">submitted at the end of July 2018. </w:t>
      </w:r>
    </w:p>
    <w:p w14:paraId="21D58A53" w14:textId="77777777" w:rsidR="001217C3" w:rsidRDefault="001217C3" w:rsidP="001217C3">
      <w:pPr>
        <w:pStyle w:val="ListParagraph"/>
        <w:spacing w:after="0" w:line="240" w:lineRule="auto"/>
        <w:ind w:left="360"/>
        <w:rPr>
          <w:rFonts w:ascii="Arial" w:eastAsia="Times New Roman" w:hAnsi="Arial" w:cs="Arial"/>
          <w:b/>
          <w:sz w:val="20"/>
          <w:szCs w:val="20"/>
        </w:rPr>
      </w:pPr>
    </w:p>
    <w:p w14:paraId="61E6EBC8" w14:textId="4FABBB5C" w:rsidR="00B935E0" w:rsidRPr="00B53F85" w:rsidRDefault="001617C3">
      <w:pPr>
        <w:rPr>
          <w:rFonts w:ascii="Arial" w:hAnsi="Arial" w:cs="Arial"/>
          <w:sz w:val="20"/>
          <w:szCs w:val="20"/>
        </w:rPr>
      </w:pPr>
      <w:r>
        <w:rPr>
          <w:rFonts w:ascii="Arial" w:hAnsi="Arial" w:cs="Arial"/>
          <w:sz w:val="20"/>
          <w:szCs w:val="20"/>
        </w:rPr>
        <w:t>[END]</w:t>
      </w:r>
    </w:p>
    <w:p w14:paraId="69B85E26" w14:textId="77777777" w:rsidR="008E04A7" w:rsidRPr="00B53F85" w:rsidRDefault="008E04A7">
      <w:pPr>
        <w:rPr>
          <w:rFonts w:ascii="Arial" w:hAnsi="Arial" w:cs="Arial"/>
          <w:sz w:val="20"/>
          <w:szCs w:val="20"/>
        </w:rPr>
      </w:pPr>
    </w:p>
    <w:p w14:paraId="6A614B9A" w14:textId="77777777" w:rsidR="00B20FFD" w:rsidRPr="00B53F85" w:rsidRDefault="00B20FFD">
      <w:pPr>
        <w:rPr>
          <w:rFonts w:ascii="Arial" w:hAnsi="Arial" w:cs="Arial"/>
          <w:sz w:val="20"/>
          <w:szCs w:val="20"/>
        </w:rPr>
      </w:pPr>
    </w:p>
    <w:sectPr w:rsidR="00B20FFD" w:rsidRPr="00B53F85" w:rsidSect="00543E3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330A7" w14:textId="77777777" w:rsidR="00801E5B" w:rsidRDefault="00801E5B" w:rsidP="00B53F85">
      <w:pPr>
        <w:spacing w:after="0" w:line="240" w:lineRule="auto"/>
      </w:pPr>
      <w:r>
        <w:separator/>
      </w:r>
    </w:p>
  </w:endnote>
  <w:endnote w:type="continuationSeparator" w:id="0">
    <w:p w14:paraId="52E606DB" w14:textId="77777777" w:rsidR="00801E5B" w:rsidRDefault="00801E5B" w:rsidP="00B53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3A26D4" w14:textId="77777777" w:rsidR="00801E5B" w:rsidRDefault="00801E5B" w:rsidP="00B53F85">
      <w:pPr>
        <w:spacing w:after="0" w:line="240" w:lineRule="auto"/>
      </w:pPr>
      <w:r>
        <w:separator/>
      </w:r>
    </w:p>
  </w:footnote>
  <w:footnote w:type="continuationSeparator" w:id="0">
    <w:p w14:paraId="6141F715" w14:textId="77777777" w:rsidR="00801E5B" w:rsidRDefault="00801E5B" w:rsidP="00B53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22C50"/>
    <w:multiLevelType w:val="hybridMultilevel"/>
    <w:tmpl w:val="8C365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E10FF"/>
    <w:multiLevelType w:val="hybridMultilevel"/>
    <w:tmpl w:val="66D67B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8C62143"/>
    <w:multiLevelType w:val="hybridMultilevel"/>
    <w:tmpl w:val="7834C8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594CC3"/>
    <w:multiLevelType w:val="hybridMultilevel"/>
    <w:tmpl w:val="4CF6D38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923F82"/>
    <w:multiLevelType w:val="hybridMultilevel"/>
    <w:tmpl w:val="29449C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BA101B1"/>
    <w:multiLevelType w:val="hybridMultilevel"/>
    <w:tmpl w:val="171E3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9B58FC"/>
    <w:multiLevelType w:val="multilevel"/>
    <w:tmpl w:val="EFA4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782032"/>
    <w:multiLevelType w:val="hybridMultilevel"/>
    <w:tmpl w:val="99667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4C072E"/>
    <w:multiLevelType w:val="hybridMultilevel"/>
    <w:tmpl w:val="94420FDE"/>
    <w:lvl w:ilvl="0" w:tplc="08090011">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62175551"/>
    <w:multiLevelType w:val="hybridMultilevel"/>
    <w:tmpl w:val="F120F33E"/>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F347399"/>
    <w:multiLevelType w:val="hybridMultilevel"/>
    <w:tmpl w:val="F5265C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9"/>
  </w:num>
  <w:num w:numId="5">
    <w:abstractNumId w:val="3"/>
  </w:num>
  <w:num w:numId="6">
    <w:abstractNumId w:val="5"/>
  </w:num>
  <w:num w:numId="7">
    <w:abstractNumId w:val="0"/>
  </w:num>
  <w:num w:numId="8">
    <w:abstractNumId w:val="1"/>
  </w:num>
  <w:num w:numId="9">
    <w:abstractNumId w:val="6"/>
  </w:num>
  <w:num w:numId="10">
    <w:abstractNumId w:val="10"/>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74F"/>
    <w:rsid w:val="00014C56"/>
    <w:rsid w:val="0006412B"/>
    <w:rsid w:val="00067F95"/>
    <w:rsid w:val="00074360"/>
    <w:rsid w:val="000B496C"/>
    <w:rsid w:val="000C0484"/>
    <w:rsid w:val="000D023F"/>
    <w:rsid w:val="000D1409"/>
    <w:rsid w:val="00120D30"/>
    <w:rsid w:val="001217C3"/>
    <w:rsid w:val="00136F09"/>
    <w:rsid w:val="00151032"/>
    <w:rsid w:val="001617C3"/>
    <w:rsid w:val="001B448E"/>
    <w:rsid w:val="001B7ABF"/>
    <w:rsid w:val="001C46AF"/>
    <w:rsid w:val="001E5FC7"/>
    <w:rsid w:val="00206B40"/>
    <w:rsid w:val="00252F69"/>
    <w:rsid w:val="002545D0"/>
    <w:rsid w:val="002550CE"/>
    <w:rsid w:val="00261680"/>
    <w:rsid w:val="002762DD"/>
    <w:rsid w:val="002768DE"/>
    <w:rsid w:val="002A46A6"/>
    <w:rsid w:val="002D376E"/>
    <w:rsid w:val="002E2F68"/>
    <w:rsid w:val="003658E2"/>
    <w:rsid w:val="0037697E"/>
    <w:rsid w:val="00390986"/>
    <w:rsid w:val="003D41A9"/>
    <w:rsid w:val="003D7FBA"/>
    <w:rsid w:val="00403D4B"/>
    <w:rsid w:val="00404832"/>
    <w:rsid w:val="00417D92"/>
    <w:rsid w:val="00455C08"/>
    <w:rsid w:val="00471172"/>
    <w:rsid w:val="004A24BC"/>
    <w:rsid w:val="004B42D9"/>
    <w:rsid w:val="004C5B8E"/>
    <w:rsid w:val="004F2F22"/>
    <w:rsid w:val="00513598"/>
    <w:rsid w:val="00540B54"/>
    <w:rsid w:val="00543E39"/>
    <w:rsid w:val="00547D7B"/>
    <w:rsid w:val="00554C91"/>
    <w:rsid w:val="00562529"/>
    <w:rsid w:val="005802A2"/>
    <w:rsid w:val="005B25C3"/>
    <w:rsid w:val="005E030D"/>
    <w:rsid w:val="005F6335"/>
    <w:rsid w:val="00667397"/>
    <w:rsid w:val="006756CA"/>
    <w:rsid w:val="00694E30"/>
    <w:rsid w:val="006C5BB1"/>
    <w:rsid w:val="006D0244"/>
    <w:rsid w:val="006E63E4"/>
    <w:rsid w:val="00702D01"/>
    <w:rsid w:val="00761E11"/>
    <w:rsid w:val="007C03C4"/>
    <w:rsid w:val="007F4EAC"/>
    <w:rsid w:val="00801E5B"/>
    <w:rsid w:val="00802C95"/>
    <w:rsid w:val="0082338F"/>
    <w:rsid w:val="0083287A"/>
    <w:rsid w:val="00841DC7"/>
    <w:rsid w:val="00856C07"/>
    <w:rsid w:val="00871EF3"/>
    <w:rsid w:val="008752A5"/>
    <w:rsid w:val="008828AB"/>
    <w:rsid w:val="008C3115"/>
    <w:rsid w:val="008D77FE"/>
    <w:rsid w:val="008E04A7"/>
    <w:rsid w:val="0090073F"/>
    <w:rsid w:val="00902ED8"/>
    <w:rsid w:val="00936358"/>
    <w:rsid w:val="00954204"/>
    <w:rsid w:val="009629D4"/>
    <w:rsid w:val="00976CFA"/>
    <w:rsid w:val="0098556E"/>
    <w:rsid w:val="009B6594"/>
    <w:rsid w:val="009C4F6B"/>
    <w:rsid w:val="009F770A"/>
    <w:rsid w:val="00A16329"/>
    <w:rsid w:val="00A22625"/>
    <w:rsid w:val="00A2425E"/>
    <w:rsid w:val="00A50968"/>
    <w:rsid w:val="00AA4CB7"/>
    <w:rsid w:val="00AA569E"/>
    <w:rsid w:val="00AC31D3"/>
    <w:rsid w:val="00B20FFD"/>
    <w:rsid w:val="00B412DB"/>
    <w:rsid w:val="00B43A37"/>
    <w:rsid w:val="00B53F85"/>
    <w:rsid w:val="00B7756B"/>
    <w:rsid w:val="00B80FE1"/>
    <w:rsid w:val="00B8250A"/>
    <w:rsid w:val="00B935E0"/>
    <w:rsid w:val="00B93E22"/>
    <w:rsid w:val="00BD3D1E"/>
    <w:rsid w:val="00C20EFC"/>
    <w:rsid w:val="00C35B10"/>
    <w:rsid w:val="00C44DA5"/>
    <w:rsid w:val="00C6474F"/>
    <w:rsid w:val="00CA3377"/>
    <w:rsid w:val="00CC3449"/>
    <w:rsid w:val="00D14AEF"/>
    <w:rsid w:val="00D40BFD"/>
    <w:rsid w:val="00D4788A"/>
    <w:rsid w:val="00D7671D"/>
    <w:rsid w:val="00D9347B"/>
    <w:rsid w:val="00DA1CBD"/>
    <w:rsid w:val="00DC6A6E"/>
    <w:rsid w:val="00DD4DA9"/>
    <w:rsid w:val="00E148D3"/>
    <w:rsid w:val="00E17D86"/>
    <w:rsid w:val="00E40223"/>
    <w:rsid w:val="00E849D6"/>
    <w:rsid w:val="00E8511D"/>
    <w:rsid w:val="00EB4F36"/>
    <w:rsid w:val="00ED7A93"/>
    <w:rsid w:val="00EF607C"/>
    <w:rsid w:val="00F46675"/>
    <w:rsid w:val="00F47D50"/>
    <w:rsid w:val="00FD59B6"/>
    <w:rsid w:val="47721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DC59"/>
  <w15:chartTrackingRefBased/>
  <w15:docId w15:val="{549E6103-05E0-43C5-8324-52D34ED30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47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6474F"/>
    <w:rPr>
      <w:b/>
      <w:bCs/>
    </w:rPr>
  </w:style>
  <w:style w:type="paragraph" w:styleId="ListParagraph">
    <w:name w:val="List Paragraph"/>
    <w:basedOn w:val="Normal"/>
    <w:uiPriority w:val="34"/>
    <w:qFormat/>
    <w:rsid w:val="00C6474F"/>
    <w:pPr>
      <w:ind w:left="720"/>
      <w:contextualSpacing/>
    </w:pPr>
  </w:style>
  <w:style w:type="table" w:styleId="TableGrid">
    <w:name w:val="Table Grid"/>
    <w:basedOn w:val="TableNormal"/>
    <w:uiPriority w:val="39"/>
    <w:rsid w:val="008828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3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F85"/>
  </w:style>
  <w:style w:type="paragraph" w:styleId="Footer">
    <w:name w:val="footer"/>
    <w:basedOn w:val="Normal"/>
    <w:link w:val="FooterChar"/>
    <w:uiPriority w:val="99"/>
    <w:unhideWhenUsed/>
    <w:rsid w:val="00B53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F85"/>
  </w:style>
  <w:style w:type="character" w:styleId="Hyperlink">
    <w:name w:val="Hyperlink"/>
    <w:basedOn w:val="DefaultParagraphFont"/>
    <w:uiPriority w:val="99"/>
    <w:unhideWhenUsed/>
    <w:rsid w:val="00540B54"/>
    <w:rPr>
      <w:color w:val="0563C1" w:themeColor="hyperlink"/>
      <w:u w:val="single"/>
    </w:rPr>
  </w:style>
  <w:style w:type="character" w:styleId="UnresolvedMention">
    <w:name w:val="Unresolved Mention"/>
    <w:basedOn w:val="DefaultParagraphFont"/>
    <w:uiPriority w:val="99"/>
    <w:semiHidden/>
    <w:unhideWhenUsed/>
    <w:rsid w:val="00540B54"/>
    <w:rPr>
      <w:color w:val="808080"/>
      <w:shd w:val="clear" w:color="auto" w:fill="E6E6E6"/>
    </w:rPr>
  </w:style>
  <w:style w:type="character" w:styleId="FollowedHyperlink">
    <w:name w:val="FollowedHyperlink"/>
    <w:basedOn w:val="DefaultParagraphFont"/>
    <w:uiPriority w:val="99"/>
    <w:semiHidden/>
    <w:unhideWhenUsed/>
    <w:rsid w:val="00AA4C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1985">
      <w:bodyDiv w:val="1"/>
      <w:marLeft w:val="0"/>
      <w:marRight w:val="0"/>
      <w:marTop w:val="0"/>
      <w:marBottom w:val="0"/>
      <w:divBdr>
        <w:top w:val="none" w:sz="0" w:space="0" w:color="auto"/>
        <w:left w:val="none" w:sz="0" w:space="0" w:color="auto"/>
        <w:bottom w:val="none" w:sz="0" w:space="0" w:color="auto"/>
        <w:right w:val="none" w:sz="0" w:space="0" w:color="auto"/>
      </w:divBdr>
      <w:divsChild>
        <w:div w:id="926691905">
          <w:marLeft w:val="0"/>
          <w:marRight w:val="0"/>
          <w:marTop w:val="0"/>
          <w:marBottom w:val="0"/>
          <w:divBdr>
            <w:top w:val="none" w:sz="0" w:space="0" w:color="auto"/>
            <w:left w:val="none" w:sz="0" w:space="0" w:color="auto"/>
            <w:bottom w:val="none" w:sz="0" w:space="0" w:color="auto"/>
            <w:right w:val="none" w:sz="0" w:space="0" w:color="auto"/>
          </w:divBdr>
          <w:divsChild>
            <w:div w:id="1189102638">
              <w:marLeft w:val="0"/>
              <w:marRight w:val="0"/>
              <w:marTop w:val="0"/>
              <w:marBottom w:val="0"/>
              <w:divBdr>
                <w:top w:val="none" w:sz="0" w:space="0" w:color="auto"/>
                <w:left w:val="none" w:sz="0" w:space="0" w:color="auto"/>
                <w:bottom w:val="none" w:sz="0" w:space="0" w:color="auto"/>
                <w:right w:val="none" w:sz="0" w:space="0" w:color="auto"/>
              </w:divBdr>
              <w:divsChild>
                <w:div w:id="117646974">
                  <w:marLeft w:val="0"/>
                  <w:marRight w:val="0"/>
                  <w:marTop w:val="0"/>
                  <w:marBottom w:val="0"/>
                  <w:divBdr>
                    <w:top w:val="none" w:sz="0" w:space="0" w:color="auto"/>
                    <w:left w:val="none" w:sz="0" w:space="0" w:color="auto"/>
                    <w:bottom w:val="none" w:sz="0" w:space="0" w:color="auto"/>
                    <w:right w:val="none" w:sz="0" w:space="0" w:color="auto"/>
                  </w:divBdr>
                  <w:divsChild>
                    <w:div w:id="9675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31460">
      <w:bodyDiv w:val="1"/>
      <w:marLeft w:val="0"/>
      <w:marRight w:val="0"/>
      <w:marTop w:val="0"/>
      <w:marBottom w:val="0"/>
      <w:divBdr>
        <w:top w:val="none" w:sz="0" w:space="0" w:color="auto"/>
        <w:left w:val="none" w:sz="0" w:space="0" w:color="auto"/>
        <w:bottom w:val="none" w:sz="0" w:space="0" w:color="auto"/>
        <w:right w:val="none" w:sz="0" w:space="0" w:color="auto"/>
      </w:divBdr>
      <w:divsChild>
        <w:div w:id="1358237880">
          <w:marLeft w:val="0"/>
          <w:marRight w:val="0"/>
          <w:marTop w:val="0"/>
          <w:marBottom w:val="0"/>
          <w:divBdr>
            <w:top w:val="none" w:sz="0" w:space="0" w:color="auto"/>
            <w:left w:val="none" w:sz="0" w:space="0" w:color="auto"/>
            <w:bottom w:val="none" w:sz="0" w:space="0" w:color="auto"/>
            <w:right w:val="none" w:sz="0" w:space="0" w:color="auto"/>
          </w:divBdr>
          <w:divsChild>
            <w:div w:id="2108303118">
              <w:marLeft w:val="0"/>
              <w:marRight w:val="0"/>
              <w:marTop w:val="0"/>
              <w:marBottom w:val="0"/>
              <w:divBdr>
                <w:top w:val="none" w:sz="0" w:space="0" w:color="auto"/>
                <w:left w:val="none" w:sz="0" w:space="0" w:color="auto"/>
                <w:bottom w:val="none" w:sz="0" w:space="0" w:color="auto"/>
                <w:right w:val="none" w:sz="0" w:space="0" w:color="auto"/>
              </w:divBdr>
              <w:divsChild>
                <w:div w:id="1580601525">
                  <w:marLeft w:val="0"/>
                  <w:marRight w:val="0"/>
                  <w:marTop w:val="0"/>
                  <w:marBottom w:val="0"/>
                  <w:divBdr>
                    <w:top w:val="none" w:sz="0" w:space="0" w:color="auto"/>
                    <w:left w:val="none" w:sz="0" w:space="0" w:color="auto"/>
                    <w:bottom w:val="none" w:sz="0" w:space="0" w:color="auto"/>
                    <w:right w:val="none" w:sz="0" w:space="0" w:color="auto"/>
                  </w:divBdr>
                  <w:divsChild>
                    <w:div w:id="756707311">
                      <w:marLeft w:val="0"/>
                      <w:marRight w:val="0"/>
                      <w:marTop w:val="0"/>
                      <w:marBottom w:val="0"/>
                      <w:divBdr>
                        <w:top w:val="none" w:sz="0" w:space="0" w:color="auto"/>
                        <w:left w:val="none" w:sz="0" w:space="0" w:color="auto"/>
                        <w:bottom w:val="none" w:sz="0" w:space="0" w:color="auto"/>
                        <w:right w:val="none" w:sz="0" w:space="0" w:color="auto"/>
                      </w:divBdr>
                      <w:divsChild>
                        <w:div w:id="1618290999">
                          <w:marLeft w:val="0"/>
                          <w:marRight w:val="0"/>
                          <w:marTop w:val="0"/>
                          <w:marBottom w:val="0"/>
                          <w:divBdr>
                            <w:top w:val="none" w:sz="0" w:space="0" w:color="auto"/>
                            <w:left w:val="none" w:sz="0" w:space="0" w:color="auto"/>
                            <w:bottom w:val="none" w:sz="0" w:space="0" w:color="auto"/>
                            <w:right w:val="none" w:sz="0" w:space="0" w:color="auto"/>
                          </w:divBdr>
                          <w:divsChild>
                            <w:div w:id="5641580">
                              <w:marLeft w:val="0"/>
                              <w:marRight w:val="0"/>
                              <w:marTop w:val="0"/>
                              <w:marBottom w:val="0"/>
                              <w:divBdr>
                                <w:top w:val="none" w:sz="0" w:space="0" w:color="auto"/>
                                <w:left w:val="none" w:sz="0" w:space="0" w:color="auto"/>
                                <w:bottom w:val="none" w:sz="0" w:space="0" w:color="auto"/>
                                <w:right w:val="none" w:sz="0" w:space="0" w:color="auto"/>
                              </w:divBdr>
                              <w:divsChild>
                                <w:div w:id="169865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264823">
      <w:bodyDiv w:val="1"/>
      <w:marLeft w:val="0"/>
      <w:marRight w:val="0"/>
      <w:marTop w:val="0"/>
      <w:marBottom w:val="0"/>
      <w:divBdr>
        <w:top w:val="none" w:sz="0" w:space="0" w:color="auto"/>
        <w:left w:val="none" w:sz="0" w:space="0" w:color="auto"/>
        <w:bottom w:val="none" w:sz="0" w:space="0" w:color="auto"/>
        <w:right w:val="none" w:sz="0" w:space="0" w:color="auto"/>
      </w:divBdr>
    </w:div>
    <w:div w:id="220602519">
      <w:bodyDiv w:val="1"/>
      <w:marLeft w:val="0"/>
      <w:marRight w:val="0"/>
      <w:marTop w:val="0"/>
      <w:marBottom w:val="0"/>
      <w:divBdr>
        <w:top w:val="none" w:sz="0" w:space="0" w:color="auto"/>
        <w:left w:val="none" w:sz="0" w:space="0" w:color="auto"/>
        <w:bottom w:val="none" w:sz="0" w:space="0" w:color="auto"/>
        <w:right w:val="none" w:sz="0" w:space="0" w:color="auto"/>
      </w:divBdr>
    </w:div>
    <w:div w:id="637876621">
      <w:bodyDiv w:val="1"/>
      <w:marLeft w:val="0"/>
      <w:marRight w:val="0"/>
      <w:marTop w:val="0"/>
      <w:marBottom w:val="0"/>
      <w:divBdr>
        <w:top w:val="none" w:sz="0" w:space="0" w:color="auto"/>
        <w:left w:val="none" w:sz="0" w:space="0" w:color="auto"/>
        <w:bottom w:val="none" w:sz="0" w:space="0" w:color="auto"/>
        <w:right w:val="none" w:sz="0" w:space="0" w:color="auto"/>
      </w:divBdr>
    </w:div>
    <w:div w:id="782699495">
      <w:bodyDiv w:val="1"/>
      <w:marLeft w:val="0"/>
      <w:marRight w:val="0"/>
      <w:marTop w:val="0"/>
      <w:marBottom w:val="0"/>
      <w:divBdr>
        <w:top w:val="none" w:sz="0" w:space="0" w:color="auto"/>
        <w:left w:val="none" w:sz="0" w:space="0" w:color="auto"/>
        <w:bottom w:val="none" w:sz="0" w:space="0" w:color="auto"/>
        <w:right w:val="none" w:sz="0" w:space="0" w:color="auto"/>
      </w:divBdr>
      <w:divsChild>
        <w:div w:id="1274358274">
          <w:marLeft w:val="0"/>
          <w:marRight w:val="0"/>
          <w:marTop w:val="0"/>
          <w:marBottom w:val="0"/>
          <w:divBdr>
            <w:top w:val="none" w:sz="0" w:space="0" w:color="auto"/>
            <w:left w:val="none" w:sz="0" w:space="0" w:color="auto"/>
            <w:bottom w:val="none" w:sz="0" w:space="0" w:color="auto"/>
            <w:right w:val="none" w:sz="0" w:space="0" w:color="auto"/>
          </w:divBdr>
          <w:divsChild>
            <w:div w:id="1930045198">
              <w:marLeft w:val="0"/>
              <w:marRight w:val="0"/>
              <w:marTop w:val="0"/>
              <w:marBottom w:val="0"/>
              <w:divBdr>
                <w:top w:val="none" w:sz="0" w:space="0" w:color="auto"/>
                <w:left w:val="none" w:sz="0" w:space="0" w:color="auto"/>
                <w:bottom w:val="none" w:sz="0" w:space="0" w:color="auto"/>
                <w:right w:val="none" w:sz="0" w:space="0" w:color="auto"/>
              </w:divBdr>
              <w:divsChild>
                <w:div w:id="1941833578">
                  <w:marLeft w:val="0"/>
                  <w:marRight w:val="0"/>
                  <w:marTop w:val="0"/>
                  <w:marBottom w:val="0"/>
                  <w:divBdr>
                    <w:top w:val="none" w:sz="0" w:space="0" w:color="auto"/>
                    <w:left w:val="none" w:sz="0" w:space="0" w:color="auto"/>
                    <w:bottom w:val="none" w:sz="0" w:space="0" w:color="auto"/>
                    <w:right w:val="none" w:sz="0" w:space="0" w:color="auto"/>
                  </w:divBdr>
                  <w:divsChild>
                    <w:div w:id="1762529077">
                      <w:marLeft w:val="0"/>
                      <w:marRight w:val="0"/>
                      <w:marTop w:val="0"/>
                      <w:marBottom w:val="0"/>
                      <w:divBdr>
                        <w:top w:val="none" w:sz="0" w:space="0" w:color="auto"/>
                        <w:left w:val="none" w:sz="0" w:space="0" w:color="auto"/>
                        <w:bottom w:val="none" w:sz="0" w:space="0" w:color="auto"/>
                        <w:right w:val="none" w:sz="0" w:space="0" w:color="auto"/>
                      </w:divBdr>
                      <w:divsChild>
                        <w:div w:id="1250892437">
                          <w:marLeft w:val="0"/>
                          <w:marRight w:val="0"/>
                          <w:marTop w:val="0"/>
                          <w:marBottom w:val="0"/>
                          <w:divBdr>
                            <w:top w:val="none" w:sz="0" w:space="0" w:color="auto"/>
                            <w:left w:val="none" w:sz="0" w:space="0" w:color="auto"/>
                            <w:bottom w:val="none" w:sz="0" w:space="0" w:color="auto"/>
                            <w:right w:val="none" w:sz="0" w:space="0" w:color="auto"/>
                          </w:divBdr>
                          <w:divsChild>
                            <w:div w:id="1771242505">
                              <w:marLeft w:val="0"/>
                              <w:marRight w:val="0"/>
                              <w:marTop w:val="0"/>
                              <w:marBottom w:val="0"/>
                              <w:divBdr>
                                <w:top w:val="none" w:sz="0" w:space="0" w:color="auto"/>
                                <w:left w:val="none" w:sz="0" w:space="0" w:color="auto"/>
                                <w:bottom w:val="none" w:sz="0" w:space="0" w:color="auto"/>
                                <w:right w:val="none" w:sz="0" w:space="0" w:color="auto"/>
                              </w:divBdr>
                              <w:divsChild>
                                <w:div w:id="11980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8697208">
      <w:bodyDiv w:val="1"/>
      <w:marLeft w:val="0"/>
      <w:marRight w:val="0"/>
      <w:marTop w:val="0"/>
      <w:marBottom w:val="0"/>
      <w:divBdr>
        <w:top w:val="none" w:sz="0" w:space="0" w:color="auto"/>
        <w:left w:val="none" w:sz="0" w:space="0" w:color="auto"/>
        <w:bottom w:val="none" w:sz="0" w:space="0" w:color="auto"/>
        <w:right w:val="none" w:sz="0" w:space="0" w:color="auto"/>
      </w:divBdr>
    </w:div>
    <w:div w:id="1113016820">
      <w:bodyDiv w:val="1"/>
      <w:marLeft w:val="0"/>
      <w:marRight w:val="0"/>
      <w:marTop w:val="0"/>
      <w:marBottom w:val="0"/>
      <w:divBdr>
        <w:top w:val="none" w:sz="0" w:space="0" w:color="auto"/>
        <w:left w:val="none" w:sz="0" w:space="0" w:color="auto"/>
        <w:bottom w:val="none" w:sz="0" w:space="0" w:color="auto"/>
        <w:right w:val="none" w:sz="0" w:space="0" w:color="auto"/>
      </w:divBdr>
      <w:divsChild>
        <w:div w:id="1243832395">
          <w:marLeft w:val="0"/>
          <w:marRight w:val="0"/>
          <w:marTop w:val="0"/>
          <w:marBottom w:val="0"/>
          <w:divBdr>
            <w:top w:val="none" w:sz="0" w:space="0" w:color="auto"/>
            <w:left w:val="none" w:sz="0" w:space="0" w:color="auto"/>
            <w:bottom w:val="none" w:sz="0" w:space="0" w:color="auto"/>
            <w:right w:val="none" w:sz="0" w:space="0" w:color="auto"/>
          </w:divBdr>
          <w:divsChild>
            <w:div w:id="323243082">
              <w:marLeft w:val="0"/>
              <w:marRight w:val="0"/>
              <w:marTop w:val="0"/>
              <w:marBottom w:val="0"/>
              <w:divBdr>
                <w:top w:val="none" w:sz="0" w:space="0" w:color="auto"/>
                <w:left w:val="none" w:sz="0" w:space="0" w:color="auto"/>
                <w:bottom w:val="none" w:sz="0" w:space="0" w:color="auto"/>
                <w:right w:val="none" w:sz="0" w:space="0" w:color="auto"/>
              </w:divBdr>
              <w:divsChild>
                <w:div w:id="476916719">
                  <w:marLeft w:val="0"/>
                  <w:marRight w:val="0"/>
                  <w:marTop w:val="0"/>
                  <w:marBottom w:val="0"/>
                  <w:divBdr>
                    <w:top w:val="none" w:sz="0" w:space="0" w:color="auto"/>
                    <w:left w:val="none" w:sz="0" w:space="0" w:color="auto"/>
                    <w:bottom w:val="none" w:sz="0" w:space="0" w:color="auto"/>
                    <w:right w:val="none" w:sz="0" w:space="0" w:color="auto"/>
                  </w:divBdr>
                  <w:divsChild>
                    <w:div w:id="133611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463733">
      <w:bodyDiv w:val="1"/>
      <w:marLeft w:val="0"/>
      <w:marRight w:val="0"/>
      <w:marTop w:val="0"/>
      <w:marBottom w:val="0"/>
      <w:divBdr>
        <w:top w:val="none" w:sz="0" w:space="0" w:color="auto"/>
        <w:left w:val="none" w:sz="0" w:space="0" w:color="auto"/>
        <w:bottom w:val="none" w:sz="0" w:space="0" w:color="auto"/>
        <w:right w:val="none" w:sz="0" w:space="0" w:color="auto"/>
      </w:divBdr>
    </w:div>
    <w:div w:id="1546214416">
      <w:bodyDiv w:val="1"/>
      <w:marLeft w:val="0"/>
      <w:marRight w:val="0"/>
      <w:marTop w:val="0"/>
      <w:marBottom w:val="0"/>
      <w:divBdr>
        <w:top w:val="none" w:sz="0" w:space="0" w:color="auto"/>
        <w:left w:val="none" w:sz="0" w:space="0" w:color="auto"/>
        <w:bottom w:val="none" w:sz="0" w:space="0" w:color="auto"/>
        <w:right w:val="none" w:sz="0" w:space="0" w:color="auto"/>
      </w:divBdr>
    </w:div>
    <w:div w:id="1633750181">
      <w:bodyDiv w:val="1"/>
      <w:marLeft w:val="0"/>
      <w:marRight w:val="0"/>
      <w:marTop w:val="0"/>
      <w:marBottom w:val="0"/>
      <w:divBdr>
        <w:top w:val="none" w:sz="0" w:space="0" w:color="auto"/>
        <w:left w:val="none" w:sz="0" w:space="0" w:color="auto"/>
        <w:bottom w:val="none" w:sz="0" w:space="0" w:color="auto"/>
        <w:right w:val="none" w:sz="0" w:space="0" w:color="auto"/>
      </w:divBdr>
    </w:div>
    <w:div w:id="201660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WT_Final_Draft1017.pdf" TargetMode="External"/><Relationship Id="rId18" Type="http://schemas.openxmlformats.org/officeDocument/2006/relationships/hyperlink" Target="http://eur-lex.europa.eu/legal-content/EN/TXT/PDF/?uri=CELEX:32013R0715"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eippcb.jrc.ec.europa.eu/reference/BREF/wt_bref_0806.pdf" TargetMode="External"/><Relationship Id="rId17" Type="http://schemas.openxmlformats.org/officeDocument/2006/relationships/hyperlink" Target="http://eur-lex.europa.eu/legal-content/EN/TXT/PDF/?uri=CELEX:32012R1179" TargetMode="External"/><Relationship Id="rId2" Type="http://schemas.openxmlformats.org/officeDocument/2006/relationships/customXml" Target="../customXml/item2.xml"/><Relationship Id="rId16" Type="http://schemas.openxmlformats.org/officeDocument/2006/relationships/hyperlink" Target="http://eur-lex.europa.eu/legal-content/EN/TXT/?uri=CELEX:32011R033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ec.europa.eu/environment/waste/framework/end_of_waste.htm" TargetMode="External"/><Relationship Id="rId10" Type="http://schemas.openxmlformats.org/officeDocument/2006/relationships/footnotes" Target="foot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uidance/turn-your-waste-into-a-new-non-waste-product-or-mater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f49d113598c1efe52a93b1d7acdae0ce">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0d1da318996918895f138f3fc8c1d99d"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AMG Tin Recovery Works</Site_x0020_Name>
    <Internal_x002f_External xmlns="859f7ad6-93f6-4205-b62b-a17f28acbbac">Outgoing document</Internal_x002f_External>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2018-09-10T23:00:00+00:00</Document_x0020_Date>
    <Facility_x0020_Address xmlns="859f7ad6-93f6-4205-b62b-a17f28acbbac">Nevills Dock, Llanelli.  SA15 2HD</Facility_x0020_Address>
    <Environment_x0020_Sub_x0020_Folder xmlns="859f7ad6-93f6-4205-b62b-a17f28acbbac">Inspections</Environment_x0020_Sub_x0020_Folder>
    <Customer_x0020_Name xmlns="859f7ad6-93f6-4205-b62b-a17f28acbbac">AMG Resources Ltd</Customer_x0020_Name>
    <Post_x0020_code xmlns="859f7ad6-93f6-4205-b62b-a17f28acbbac">SA15 2HD</Post_x0020_cod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1E34685-2226-4945-B412-5DFFC828A8ED}">
  <ds:schemaRefs>
    <ds:schemaRef ds:uri="http://schemas.microsoft.com/sharepoint/events"/>
  </ds:schemaRefs>
</ds:datastoreItem>
</file>

<file path=customXml/itemProps2.xml><?xml version="1.0" encoding="utf-8"?>
<ds:datastoreItem xmlns:ds="http://schemas.openxmlformats.org/officeDocument/2006/customXml" ds:itemID="{C636C0DB-F4C1-43C0-8015-1A330C118469}">
  <ds:schemaRefs>
    <ds:schemaRef ds:uri="http://schemas.microsoft.com/sharepoint/v3/contenttype/forms"/>
  </ds:schemaRefs>
</ds:datastoreItem>
</file>

<file path=customXml/itemProps3.xml><?xml version="1.0" encoding="utf-8"?>
<ds:datastoreItem xmlns:ds="http://schemas.openxmlformats.org/officeDocument/2006/customXml" ds:itemID="{45363F27-27B8-494D-9412-F5CE70C27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3f546a9-c1c9-4c40-bfe0-8714c2c0a127"/>
    <ds:schemaRef ds:uri="005db27c-c37f-4c3b-898d-3fee1249b087"/>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613528-44BC-4D2A-8528-E0CF43199181}">
  <ds:schemaRefs>
    <ds:schemaRef ds:uri="http://schemas.microsoft.com/office/infopath/2007/PartnerControls"/>
    <ds:schemaRef ds:uri="http://purl.org/dc/terms/"/>
    <ds:schemaRef ds:uri="005db27c-c37f-4c3b-898d-3fee1249b087"/>
    <ds:schemaRef ds:uri="http://schemas.microsoft.com/office/2006/metadata/properties"/>
    <ds:schemaRef ds:uri="http://schemas.microsoft.com/office/2006/documentManagement/types"/>
    <ds:schemaRef ds:uri="859f7ad6-93f6-4205-b62b-a17f28acbbac"/>
    <ds:schemaRef ds:uri="http://purl.org/dc/elements/1.1/"/>
    <ds:schemaRef ds:uri="83f546a9-c1c9-4c40-bfe0-8714c2c0a127"/>
    <ds:schemaRef ds:uri="http://schemas.openxmlformats.org/package/2006/metadata/core-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85F1CE70-6AA2-41AB-9988-208FEDDFD3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2150</Words>
  <Characters>12256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Nicholas</dc:creator>
  <cp:keywords/>
  <dc:description/>
  <cp:lastModifiedBy>Jenkins, Nicholas</cp:lastModifiedBy>
  <cp:revision>4</cp:revision>
  <dcterms:created xsi:type="dcterms:W3CDTF">2018-09-11T13:23:00Z</dcterms:created>
  <dcterms:modified xsi:type="dcterms:W3CDTF">2019-04-11T09:48:00Z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4042fb1b-6847-4e14-8a5d-c96bc74ecd58</vt:lpwstr>
  </property>
  <property fmtid="{D5CDD505-2E9C-101B-9397-08002B2CF9AE}" pid="4" name="_docset_NoMedatataSyncRequired">
    <vt:lpwstr>False</vt:lpwstr>
  </property>
  <property fmtid="{D5CDD505-2E9C-101B-9397-08002B2CF9AE}" pid="5" name="_dlc_DocId">
    <vt:lpwstr>REGU-409-82129</vt:lpwstr>
  </property>
  <property fmtid="{D5CDD505-2E9C-101B-9397-08002B2CF9AE}" pid="6" name="_dlc_DocIdUrl">
    <vt:lpwstr>https://cyfoethnaturiolcymru.sharepoint.com/teams/Regulatory/Permitting/_layouts/15/DocIdRedir.aspx?ID=REGU-409-82129, REGU-409-82129</vt:lpwstr>
  </property>
  <property fmtid="{D5CDD505-2E9C-101B-9397-08002B2CF9AE}" pid="7" name="AuthorIds_UIVersion_1024">
    <vt:lpwstr>507</vt:lpwstr>
  </property>
</Properties>
</file>